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BD" w:rsidRDefault="003F6BBD" w:rsidP="00BC122B">
      <w:pPr>
        <w:autoSpaceDE w:val="0"/>
        <w:autoSpaceDN w:val="0"/>
        <w:adjustRightInd w:val="0"/>
        <w:jc w:val="center"/>
        <w:rPr>
          <w:rFonts w:ascii="Times New Roman" w:hAnsi="Times New Roman" w:cs="Times New Roman"/>
          <w:b/>
          <w:szCs w:val="24"/>
        </w:rPr>
      </w:pPr>
      <w:r>
        <w:rPr>
          <w:rFonts w:ascii="Times New Roman" w:hAnsi="Times New Roman" w:cs="Times New Roman"/>
          <w:b/>
          <w:szCs w:val="24"/>
        </w:rPr>
        <w:t>CUESTIONARIO</w:t>
      </w:r>
    </w:p>
    <w:p w:rsidR="003F6BBD" w:rsidRDefault="003F6BBD" w:rsidP="00BC122B">
      <w:pPr>
        <w:autoSpaceDE w:val="0"/>
        <w:autoSpaceDN w:val="0"/>
        <w:adjustRightInd w:val="0"/>
        <w:jc w:val="center"/>
        <w:rPr>
          <w:rFonts w:ascii="Times New Roman" w:hAnsi="Times New Roman" w:cs="Times New Roman"/>
          <w:b/>
          <w:szCs w:val="24"/>
        </w:rPr>
      </w:pPr>
    </w:p>
    <w:p w:rsidR="00BC122B" w:rsidRPr="0046355D" w:rsidRDefault="003644EF" w:rsidP="00BC122B">
      <w:pPr>
        <w:autoSpaceDE w:val="0"/>
        <w:autoSpaceDN w:val="0"/>
        <w:adjustRightInd w:val="0"/>
        <w:jc w:val="center"/>
        <w:rPr>
          <w:rFonts w:ascii="Times New Roman" w:hAnsi="Times New Roman" w:cs="Times New Roman"/>
          <w:b/>
          <w:szCs w:val="24"/>
        </w:rPr>
      </w:pPr>
      <w:r>
        <w:rPr>
          <w:rFonts w:ascii="Times New Roman" w:hAnsi="Times New Roman" w:cs="Times New Roman"/>
          <w:b/>
          <w:szCs w:val="24"/>
        </w:rPr>
        <w:t xml:space="preserve">DEL </w:t>
      </w:r>
      <w:r w:rsidR="00BC122B" w:rsidRPr="0046355D">
        <w:rPr>
          <w:rFonts w:ascii="Times New Roman" w:hAnsi="Times New Roman" w:cs="Times New Roman"/>
          <w:b/>
          <w:szCs w:val="24"/>
        </w:rPr>
        <w:t xml:space="preserve">DOCUMENTO DE CONSULTA PÚBLICA PARA LA ELABORACIÓN DE LA ESTRATEGIA </w:t>
      </w:r>
      <w:r w:rsidR="00BC122B" w:rsidRPr="0046355D">
        <w:rPr>
          <w:rFonts w:ascii="Times New Roman" w:hAnsi="Times New Roman" w:cs="Times New Roman"/>
          <w:b/>
          <w:szCs w:val="24"/>
        </w:rPr>
        <w:t>NACIONAL DE PROGRAMAS OPERATIVOS SOSTENIBLES DEL SECTOR HORTOFRUTÍCOLA</w:t>
      </w:r>
    </w:p>
    <w:p w:rsidR="00BC122B" w:rsidRDefault="00BC122B" w:rsidP="00BC122B">
      <w:pPr>
        <w:autoSpaceDE w:val="0"/>
        <w:autoSpaceDN w:val="0"/>
        <w:adjustRightInd w:val="0"/>
        <w:rPr>
          <w:rFonts w:ascii="Times New Roman" w:hAnsi="Times New Roman" w:cs="Times New Roman"/>
          <w:b/>
          <w:bCs/>
          <w:szCs w:val="24"/>
        </w:rPr>
      </w:pPr>
    </w:p>
    <w:p w:rsidR="00BC122B" w:rsidRPr="003F6BBD" w:rsidRDefault="003F6BBD" w:rsidP="00BC122B">
      <w:pPr>
        <w:autoSpaceDE w:val="0"/>
        <w:autoSpaceDN w:val="0"/>
        <w:adjustRightInd w:val="0"/>
        <w:rPr>
          <w:rFonts w:ascii="Times New Roman" w:hAnsi="Times New Roman" w:cs="Times New Roman"/>
          <w:spacing w:val="-3"/>
          <w:szCs w:val="24"/>
        </w:rPr>
      </w:pPr>
      <w:r w:rsidRPr="003F6BBD">
        <w:rPr>
          <w:rFonts w:ascii="Times New Roman" w:hAnsi="Times New Roman" w:cs="Times New Roman"/>
          <w:bCs/>
          <w:szCs w:val="24"/>
        </w:rPr>
        <w:t>P</w:t>
      </w:r>
      <w:r w:rsidR="00BC122B" w:rsidRPr="003F6BBD">
        <w:rPr>
          <w:rFonts w:ascii="Times New Roman" w:hAnsi="Times New Roman" w:cs="Times New Roman"/>
          <w:bCs/>
          <w:szCs w:val="24"/>
        </w:rPr>
        <w:t xml:space="preserve">ara la elaboración de la </w:t>
      </w:r>
      <w:r w:rsidR="00BC122B" w:rsidRPr="003F6BBD">
        <w:rPr>
          <w:rFonts w:ascii="Times New Roman" w:hAnsi="Times New Roman" w:cs="Times New Roman"/>
          <w:szCs w:val="24"/>
        </w:rPr>
        <w:t xml:space="preserve">Estrategia </w:t>
      </w:r>
      <w:r w:rsidR="00DF7D20">
        <w:rPr>
          <w:rFonts w:ascii="Times New Roman" w:hAnsi="Times New Roman" w:cs="Times New Roman"/>
          <w:szCs w:val="24"/>
        </w:rPr>
        <w:t>N</w:t>
      </w:r>
      <w:r w:rsidR="00BC122B" w:rsidRPr="003F6BBD">
        <w:rPr>
          <w:rFonts w:ascii="Times New Roman" w:hAnsi="Times New Roman" w:cs="Times New Roman"/>
          <w:szCs w:val="24"/>
        </w:rPr>
        <w:t xml:space="preserve">acional de programas operativos sostenibles del sector hortofrutícola se hace necesario contar con la participación activa del sector, </w:t>
      </w:r>
      <w:r w:rsidR="00935727" w:rsidRPr="003F6BBD">
        <w:rPr>
          <w:rFonts w:ascii="Times New Roman" w:hAnsi="Times New Roman" w:cs="Times New Roman"/>
          <w:szCs w:val="24"/>
        </w:rPr>
        <w:t>tanto</w:t>
      </w:r>
      <w:r w:rsidR="00BC122B" w:rsidRPr="003F6BBD">
        <w:rPr>
          <w:rFonts w:ascii="Times New Roman" w:hAnsi="Times New Roman" w:cs="Times New Roman"/>
          <w:spacing w:val="-3"/>
          <w:szCs w:val="24"/>
        </w:rPr>
        <w:t xml:space="preserve"> de los agricultores, como de las asociaciones agrarias, organizaciones de productores, otras administraciones, etc. que puedan contribuir con sus aportaciones, experiencia y conocimiento directo del sector a la elaboración de la estrategia.</w:t>
      </w:r>
    </w:p>
    <w:p w:rsidR="00BC122B" w:rsidRPr="0046355D" w:rsidRDefault="00BC122B" w:rsidP="00BC122B">
      <w:pPr>
        <w:pStyle w:val="Sangra3detindependiente"/>
        <w:spacing w:after="0"/>
        <w:ind w:left="0"/>
        <w:jc w:val="both"/>
        <w:rPr>
          <w:spacing w:val="-3"/>
          <w:sz w:val="24"/>
          <w:szCs w:val="24"/>
        </w:rPr>
      </w:pPr>
    </w:p>
    <w:p w:rsidR="00BC122B" w:rsidRPr="0046355D" w:rsidRDefault="00BC122B" w:rsidP="00BC122B">
      <w:pPr>
        <w:autoSpaceDE w:val="0"/>
        <w:autoSpaceDN w:val="0"/>
        <w:adjustRightInd w:val="0"/>
        <w:rPr>
          <w:rFonts w:ascii="Times New Roman" w:hAnsi="Times New Roman" w:cs="Times New Roman"/>
          <w:bCs/>
          <w:szCs w:val="24"/>
        </w:rPr>
      </w:pPr>
      <w:r w:rsidRPr="0046355D">
        <w:rPr>
          <w:rFonts w:ascii="Times New Roman" w:hAnsi="Times New Roman" w:cs="Times New Roman"/>
          <w:bCs/>
          <w:szCs w:val="24"/>
        </w:rPr>
        <w:t xml:space="preserve">Los objetivos de esta consulta pública </w:t>
      </w:r>
      <w:r w:rsidR="00391E3A">
        <w:rPr>
          <w:rFonts w:ascii="Times New Roman" w:hAnsi="Times New Roman" w:cs="Times New Roman"/>
          <w:bCs/>
          <w:szCs w:val="24"/>
        </w:rPr>
        <w:t>son los de</w:t>
      </w:r>
      <w:r w:rsidRPr="0046355D">
        <w:rPr>
          <w:rFonts w:ascii="Times New Roman" w:hAnsi="Times New Roman" w:cs="Times New Roman"/>
          <w:bCs/>
          <w:szCs w:val="24"/>
        </w:rPr>
        <w:t xml:space="preserve"> contrastar y debatir</w:t>
      </w:r>
      <w:r w:rsidR="00133EAD">
        <w:rPr>
          <w:rFonts w:ascii="Times New Roman" w:hAnsi="Times New Roman" w:cs="Times New Roman"/>
          <w:szCs w:val="24"/>
        </w:rPr>
        <w:t xml:space="preserve"> este</w:t>
      </w:r>
      <w:r w:rsidRPr="0046355D">
        <w:rPr>
          <w:rFonts w:ascii="Times New Roman" w:hAnsi="Times New Roman" w:cs="Times New Roman"/>
          <w:szCs w:val="24"/>
        </w:rPr>
        <w:t xml:space="preserve"> documento para renovar la Estrategia Nacional de Programas Operativos sostenibles del sector hortofrutícola</w:t>
      </w:r>
      <w:r w:rsidRPr="0046355D">
        <w:rPr>
          <w:rFonts w:ascii="Times New Roman" w:hAnsi="Times New Roman" w:cs="Times New Roman"/>
          <w:bCs/>
          <w:szCs w:val="24"/>
        </w:rPr>
        <w:t>, todo ello sin prejuzgar el documento final de diagnóstico de la estrategia nacional y sin prejuicio de la normativa comunitaria existente al respecto.</w:t>
      </w:r>
    </w:p>
    <w:p w:rsidR="00BC122B" w:rsidRPr="0046355D" w:rsidRDefault="00BC122B" w:rsidP="00BC122B">
      <w:pPr>
        <w:autoSpaceDE w:val="0"/>
        <w:autoSpaceDN w:val="0"/>
        <w:adjustRightInd w:val="0"/>
        <w:rPr>
          <w:rFonts w:ascii="Times New Roman" w:hAnsi="Times New Roman" w:cs="Times New Roman"/>
          <w:bCs/>
          <w:szCs w:val="24"/>
        </w:rPr>
      </w:pPr>
    </w:p>
    <w:p w:rsidR="00BC122B" w:rsidRPr="0046355D" w:rsidRDefault="00BC122B" w:rsidP="00BC122B">
      <w:pPr>
        <w:autoSpaceDE w:val="0"/>
        <w:autoSpaceDN w:val="0"/>
        <w:adjustRightInd w:val="0"/>
        <w:rPr>
          <w:rFonts w:ascii="Times New Roman" w:hAnsi="Times New Roman" w:cs="Times New Roman"/>
          <w:szCs w:val="24"/>
        </w:rPr>
      </w:pPr>
      <w:r w:rsidRPr="0046355D">
        <w:rPr>
          <w:rFonts w:ascii="Times New Roman" w:hAnsi="Times New Roman" w:cs="Times New Roman"/>
          <w:szCs w:val="24"/>
        </w:rPr>
        <w:t>Para recoger las opiniones de</w:t>
      </w:r>
      <w:r w:rsidR="003644EF">
        <w:rPr>
          <w:rFonts w:ascii="Times New Roman" w:hAnsi="Times New Roman" w:cs="Times New Roman"/>
          <w:szCs w:val="24"/>
        </w:rPr>
        <w:t>l sector s</w:t>
      </w:r>
      <w:r w:rsidRPr="0046355D">
        <w:rPr>
          <w:rFonts w:ascii="Times New Roman" w:hAnsi="Times New Roman" w:cs="Times New Roman"/>
          <w:szCs w:val="24"/>
        </w:rPr>
        <w:t xml:space="preserve">e plantean las siguientes cuestiones que pueden ayudar a centrar aspectos de esta estrategia: </w:t>
      </w:r>
    </w:p>
    <w:p w:rsidR="00BC122B" w:rsidRDefault="00BC122B" w:rsidP="00BC122B">
      <w:pPr>
        <w:autoSpaceDE w:val="0"/>
        <w:autoSpaceDN w:val="0"/>
        <w:adjustRightInd w:val="0"/>
        <w:rPr>
          <w:rFonts w:ascii="Times New Roman" w:hAnsi="Times New Roman" w:cs="Times New Roman"/>
          <w:b/>
          <w:szCs w:val="24"/>
        </w:rPr>
      </w:pPr>
    </w:p>
    <w:p w:rsidR="003A3BEF" w:rsidRPr="0046355D" w:rsidRDefault="003A3BEF" w:rsidP="00BC122B">
      <w:pPr>
        <w:autoSpaceDE w:val="0"/>
        <w:autoSpaceDN w:val="0"/>
        <w:adjustRightInd w:val="0"/>
        <w:rPr>
          <w:rFonts w:ascii="Times New Roman" w:hAnsi="Times New Roman" w:cs="Times New Roman"/>
          <w:b/>
          <w:szCs w:val="24"/>
        </w:rPr>
      </w:pPr>
    </w:p>
    <w:p w:rsidR="00BC122B" w:rsidRPr="003644EF" w:rsidRDefault="00BC122B" w:rsidP="00BC122B">
      <w:pPr>
        <w:autoSpaceDE w:val="0"/>
        <w:autoSpaceDN w:val="0"/>
        <w:adjustRightInd w:val="0"/>
        <w:jc w:val="center"/>
        <w:rPr>
          <w:rFonts w:cs="Arial"/>
          <w:b/>
          <w:szCs w:val="24"/>
        </w:rPr>
      </w:pPr>
      <w:r w:rsidRPr="003644EF">
        <w:rPr>
          <w:rFonts w:cs="Arial"/>
          <w:b/>
          <w:szCs w:val="24"/>
        </w:rPr>
        <w:t>CUESTIONES</w:t>
      </w:r>
    </w:p>
    <w:p w:rsidR="00BC122B" w:rsidRPr="003644EF" w:rsidRDefault="00BC122B" w:rsidP="00BC122B">
      <w:pPr>
        <w:autoSpaceDE w:val="0"/>
        <w:autoSpaceDN w:val="0"/>
        <w:adjustRightInd w:val="0"/>
        <w:rPr>
          <w:rFonts w:cs="Arial"/>
          <w:b/>
          <w:szCs w:val="24"/>
        </w:rPr>
      </w:pPr>
    </w:p>
    <w:p w:rsidR="00BC122B" w:rsidRPr="003644EF" w:rsidRDefault="00BC122B" w:rsidP="00BC122B">
      <w:pPr>
        <w:numPr>
          <w:ilvl w:val="0"/>
          <w:numId w:val="3"/>
        </w:numPr>
        <w:rPr>
          <w:rFonts w:cs="Arial"/>
          <w:szCs w:val="24"/>
        </w:rPr>
      </w:pPr>
      <w:r w:rsidRPr="003644EF">
        <w:rPr>
          <w:rFonts w:cs="Arial"/>
          <w:szCs w:val="24"/>
        </w:rPr>
        <w:t>¿Cree que se han detectado correctamente los problemas y retos del sector?</w:t>
      </w:r>
    </w:p>
    <w:p w:rsidR="00BC122B" w:rsidRPr="003644EF" w:rsidRDefault="00BC122B" w:rsidP="00BC122B">
      <w:pPr>
        <w:autoSpaceDE w:val="0"/>
        <w:autoSpaceDN w:val="0"/>
        <w:adjustRightInd w:val="0"/>
        <w:rPr>
          <w:rFonts w:cs="Arial"/>
          <w:szCs w:val="24"/>
        </w:rPr>
      </w:pPr>
    </w:p>
    <w:p w:rsidR="00BC122B" w:rsidRPr="003644EF" w:rsidRDefault="00BC122B" w:rsidP="00BC122B">
      <w:pPr>
        <w:numPr>
          <w:ilvl w:val="0"/>
          <w:numId w:val="4"/>
        </w:numPr>
        <w:rPr>
          <w:rFonts w:cs="Arial"/>
          <w:b/>
          <w:szCs w:val="24"/>
          <w:u w:val="single"/>
        </w:rPr>
      </w:pPr>
      <w:r w:rsidRPr="003644EF">
        <w:rPr>
          <w:rFonts w:cs="Arial"/>
          <w:b/>
          <w:szCs w:val="24"/>
        </w:rPr>
        <w:t xml:space="preserve">Sobre las Organizaciones de Productores y Programas Operativos de frutas y hortalizas. Retos y problemas: </w:t>
      </w:r>
    </w:p>
    <w:p w:rsidR="00BC122B" w:rsidRPr="003644EF" w:rsidRDefault="00BC122B" w:rsidP="00BC122B">
      <w:pPr>
        <w:rPr>
          <w:rFonts w:cs="Arial"/>
          <w:szCs w:val="24"/>
        </w:rPr>
      </w:pPr>
    </w:p>
    <w:p w:rsidR="00BC122B" w:rsidRDefault="00BC122B" w:rsidP="009A3CD2">
      <w:pPr>
        <w:numPr>
          <w:ilvl w:val="0"/>
          <w:numId w:val="5"/>
        </w:numPr>
        <w:tabs>
          <w:tab w:val="clear" w:pos="720"/>
          <w:tab w:val="num" w:pos="360"/>
        </w:tabs>
        <w:ind w:left="360"/>
        <w:rPr>
          <w:rFonts w:cs="Arial"/>
          <w:szCs w:val="24"/>
        </w:rPr>
      </w:pPr>
      <w:r w:rsidRPr="003644EF">
        <w:rPr>
          <w:rFonts w:cs="Arial"/>
          <w:szCs w:val="24"/>
        </w:rPr>
        <w:t>¿Por qué cree que el grado de organización dentro del sector de las frutas y hortalizas se encuentra estancado?</w:t>
      </w:r>
    </w:p>
    <w:p w:rsidR="003644EF" w:rsidRPr="003644EF" w:rsidRDefault="003644EF" w:rsidP="003644EF">
      <w:pPr>
        <w:ind w:left="360"/>
        <w:rPr>
          <w:rFonts w:cs="Arial"/>
          <w:szCs w:val="24"/>
        </w:rPr>
      </w:pPr>
    </w:p>
    <w:p w:rsidR="00BC122B" w:rsidRDefault="00BC122B" w:rsidP="009A3CD2">
      <w:pPr>
        <w:numPr>
          <w:ilvl w:val="0"/>
          <w:numId w:val="5"/>
        </w:numPr>
        <w:tabs>
          <w:tab w:val="clear" w:pos="720"/>
          <w:tab w:val="num" w:pos="360"/>
        </w:tabs>
        <w:ind w:left="360"/>
        <w:rPr>
          <w:rFonts w:cs="Arial"/>
          <w:szCs w:val="24"/>
        </w:rPr>
      </w:pPr>
      <w:r w:rsidRPr="003644EF">
        <w:rPr>
          <w:rFonts w:cs="Arial"/>
          <w:szCs w:val="24"/>
        </w:rPr>
        <w:t>¿Qué cree que se podría hacer para incentivar que los agricultores se asocien en OPs e incrementar el grado de organización del sector?</w:t>
      </w:r>
    </w:p>
    <w:p w:rsidR="003644EF" w:rsidRPr="003644EF" w:rsidRDefault="003644EF" w:rsidP="003644EF">
      <w:pPr>
        <w:ind w:left="360"/>
        <w:rPr>
          <w:rFonts w:cs="Arial"/>
          <w:szCs w:val="24"/>
        </w:rPr>
      </w:pPr>
    </w:p>
    <w:p w:rsidR="00903FF9" w:rsidRDefault="00903FF9" w:rsidP="009A3CD2">
      <w:pPr>
        <w:numPr>
          <w:ilvl w:val="0"/>
          <w:numId w:val="5"/>
        </w:numPr>
        <w:tabs>
          <w:tab w:val="clear" w:pos="720"/>
          <w:tab w:val="num" w:pos="360"/>
        </w:tabs>
        <w:ind w:left="360"/>
        <w:rPr>
          <w:rFonts w:cs="Arial"/>
          <w:szCs w:val="24"/>
        </w:rPr>
      </w:pPr>
      <w:r w:rsidRPr="003644EF">
        <w:rPr>
          <w:rFonts w:cs="Arial"/>
          <w:szCs w:val="24"/>
        </w:rPr>
        <w:t>¿Considera que el actual tamaño de las OPs en España, en particular en volumen y en valor, permite alcanzar los objetivos que prevé la normativa? Si la respuesta es negativa, ¿qué medidas cree que se deberían poner en marcha para conseguir incrementar el tamaño?</w:t>
      </w:r>
    </w:p>
    <w:p w:rsidR="003644EF" w:rsidRPr="003644EF" w:rsidRDefault="003644EF" w:rsidP="003644EF">
      <w:pPr>
        <w:ind w:left="360"/>
        <w:rPr>
          <w:rFonts w:cs="Arial"/>
          <w:szCs w:val="24"/>
        </w:rPr>
      </w:pPr>
    </w:p>
    <w:p w:rsidR="00BC122B" w:rsidRDefault="00BC122B" w:rsidP="009A3CD2">
      <w:pPr>
        <w:numPr>
          <w:ilvl w:val="0"/>
          <w:numId w:val="5"/>
        </w:numPr>
        <w:tabs>
          <w:tab w:val="clear" w:pos="720"/>
          <w:tab w:val="num" w:pos="360"/>
        </w:tabs>
        <w:ind w:left="360"/>
        <w:rPr>
          <w:rFonts w:cs="Arial"/>
          <w:szCs w:val="24"/>
        </w:rPr>
      </w:pPr>
      <w:r w:rsidRPr="003644EF">
        <w:rPr>
          <w:rFonts w:cs="Arial"/>
          <w:szCs w:val="24"/>
        </w:rPr>
        <w:t>¿Considera que los programas operativos son un instrumento adecuado?</w:t>
      </w:r>
    </w:p>
    <w:p w:rsidR="003644EF" w:rsidRPr="003644EF" w:rsidRDefault="003644EF" w:rsidP="003644EF">
      <w:pPr>
        <w:ind w:left="360"/>
        <w:rPr>
          <w:rFonts w:cs="Arial"/>
          <w:szCs w:val="24"/>
        </w:rPr>
      </w:pPr>
    </w:p>
    <w:p w:rsidR="00BC122B" w:rsidRDefault="00BC122B" w:rsidP="009A3CD2">
      <w:pPr>
        <w:numPr>
          <w:ilvl w:val="0"/>
          <w:numId w:val="5"/>
        </w:numPr>
        <w:tabs>
          <w:tab w:val="clear" w:pos="720"/>
          <w:tab w:val="num" w:pos="360"/>
        </w:tabs>
        <w:ind w:left="360"/>
        <w:rPr>
          <w:rFonts w:cs="Arial"/>
          <w:szCs w:val="24"/>
        </w:rPr>
      </w:pPr>
      <w:r w:rsidRPr="003644EF">
        <w:rPr>
          <w:rFonts w:cs="Arial"/>
          <w:szCs w:val="24"/>
        </w:rPr>
        <w:t>¿Qué opinión tiene de las medidas o acciones incluidas dentro de la estrategia nacional? ¿Cuáles son las más adecua</w:t>
      </w:r>
      <w:r w:rsidR="00133EAD" w:rsidRPr="003644EF">
        <w:rPr>
          <w:rFonts w:cs="Arial"/>
          <w:szCs w:val="24"/>
        </w:rPr>
        <w:t>das? ¿Cuáles son más ineficaces? ¿P</w:t>
      </w:r>
      <w:r w:rsidRPr="003644EF">
        <w:rPr>
          <w:rFonts w:cs="Arial"/>
          <w:szCs w:val="24"/>
        </w:rPr>
        <w:t>or qué?</w:t>
      </w:r>
    </w:p>
    <w:p w:rsidR="003644EF" w:rsidRPr="003644EF" w:rsidRDefault="003644EF" w:rsidP="00CC48DD">
      <w:pPr>
        <w:ind w:left="360"/>
        <w:rPr>
          <w:rFonts w:cs="Arial"/>
          <w:szCs w:val="24"/>
        </w:rPr>
      </w:pPr>
    </w:p>
    <w:p w:rsidR="00BC122B" w:rsidRPr="003644EF" w:rsidRDefault="00D82789" w:rsidP="009A3CD2">
      <w:pPr>
        <w:numPr>
          <w:ilvl w:val="0"/>
          <w:numId w:val="5"/>
        </w:numPr>
        <w:tabs>
          <w:tab w:val="clear" w:pos="720"/>
          <w:tab w:val="num" w:pos="360"/>
        </w:tabs>
        <w:ind w:left="360"/>
        <w:rPr>
          <w:rFonts w:cs="Arial"/>
          <w:szCs w:val="24"/>
        </w:rPr>
      </w:pPr>
      <w:r w:rsidRPr="003644EF">
        <w:rPr>
          <w:rFonts w:cs="Arial"/>
          <w:bCs/>
          <w:szCs w:val="24"/>
        </w:rPr>
        <w:lastRenderedPageBreak/>
        <w:t>¿C</w:t>
      </w:r>
      <w:r w:rsidR="00BC122B" w:rsidRPr="003644EF">
        <w:rPr>
          <w:rFonts w:cs="Arial"/>
          <w:bCs/>
          <w:szCs w:val="24"/>
        </w:rPr>
        <w:t>ree que es conveniente reducir la gama de medidas para centrarse en aquellas que sean más necesarias para el sector?, ¿cuáles serían estas medidas “centrales”?</w:t>
      </w:r>
      <w:r w:rsidR="009A3CD2" w:rsidRPr="003644EF">
        <w:rPr>
          <w:rFonts w:cs="Arial"/>
          <w:szCs w:val="24"/>
        </w:rPr>
        <w:t>. O por el contrario, ¿considera que se deben incluir nuevas medidas? ¿Cuáles?</w:t>
      </w:r>
    </w:p>
    <w:p w:rsidR="00BC122B" w:rsidRPr="003644EF" w:rsidRDefault="00BC122B" w:rsidP="009A3CD2">
      <w:pPr>
        <w:rPr>
          <w:rFonts w:cs="Arial"/>
          <w:szCs w:val="24"/>
        </w:rPr>
      </w:pPr>
    </w:p>
    <w:p w:rsidR="00BC122B" w:rsidRPr="003644EF" w:rsidRDefault="00BC122B" w:rsidP="00BC122B">
      <w:pPr>
        <w:numPr>
          <w:ilvl w:val="0"/>
          <w:numId w:val="4"/>
        </w:numPr>
        <w:rPr>
          <w:rFonts w:cs="Arial"/>
          <w:b/>
          <w:szCs w:val="24"/>
        </w:rPr>
      </w:pPr>
      <w:r w:rsidRPr="003644EF">
        <w:rPr>
          <w:rFonts w:cs="Arial"/>
          <w:b/>
          <w:szCs w:val="24"/>
        </w:rPr>
        <w:t xml:space="preserve">Sobre otros retos y problemas: producción, comercialización y consumo, exportaciones e importaciones, tecnología, innovación, calidad, medio ambiente: </w:t>
      </w:r>
    </w:p>
    <w:p w:rsidR="00BC122B" w:rsidRPr="003644EF" w:rsidRDefault="00BC122B" w:rsidP="00BC122B">
      <w:pPr>
        <w:rPr>
          <w:rFonts w:cs="Arial"/>
          <w:szCs w:val="24"/>
        </w:rPr>
      </w:pPr>
    </w:p>
    <w:p w:rsidR="00BC122B" w:rsidRDefault="00BC122B" w:rsidP="00BC122B">
      <w:pPr>
        <w:numPr>
          <w:ilvl w:val="0"/>
          <w:numId w:val="3"/>
        </w:numPr>
        <w:rPr>
          <w:rFonts w:cs="Arial"/>
          <w:szCs w:val="24"/>
        </w:rPr>
      </w:pPr>
      <w:r w:rsidRPr="003644EF">
        <w:rPr>
          <w:rFonts w:cs="Arial"/>
          <w:szCs w:val="24"/>
        </w:rPr>
        <w:t xml:space="preserve">De entre los otros problemas y retos del sector, </w:t>
      </w:r>
      <w:r w:rsidR="009A3CD2" w:rsidRPr="003644EF">
        <w:rPr>
          <w:rFonts w:cs="Arial"/>
          <w:szCs w:val="24"/>
        </w:rPr>
        <w:t>¿</w:t>
      </w:r>
      <w:r w:rsidRPr="003644EF">
        <w:rPr>
          <w:rFonts w:cs="Arial"/>
          <w:szCs w:val="24"/>
        </w:rPr>
        <w:t>hay alguno que no aparezca y considera que se debe de tener en cuenta? ¿Eliminaría o considera superado o muy secundario alguno de los planteados?</w:t>
      </w:r>
    </w:p>
    <w:p w:rsidR="003644EF" w:rsidRPr="003644EF" w:rsidRDefault="003644EF" w:rsidP="003644EF">
      <w:pPr>
        <w:ind w:left="360"/>
        <w:rPr>
          <w:rFonts w:cs="Arial"/>
          <w:szCs w:val="24"/>
        </w:rPr>
      </w:pPr>
    </w:p>
    <w:p w:rsidR="00BC122B" w:rsidRPr="003644EF" w:rsidRDefault="00BC122B" w:rsidP="00BC122B">
      <w:pPr>
        <w:numPr>
          <w:ilvl w:val="0"/>
          <w:numId w:val="3"/>
        </w:numPr>
        <w:rPr>
          <w:rFonts w:cs="Arial"/>
          <w:szCs w:val="24"/>
        </w:rPr>
      </w:pPr>
      <w:r w:rsidRPr="003644EF">
        <w:rPr>
          <w:rFonts w:cs="Arial"/>
          <w:szCs w:val="24"/>
        </w:rPr>
        <w:t xml:space="preserve">¿Considera que las medidas de la estrategia nacional dan respuesta a </w:t>
      </w:r>
      <w:r w:rsidR="00B84981" w:rsidRPr="003644EF">
        <w:rPr>
          <w:rFonts w:cs="Arial"/>
          <w:szCs w:val="24"/>
        </w:rPr>
        <w:t xml:space="preserve">estos </w:t>
      </w:r>
      <w:r w:rsidRPr="003644EF">
        <w:rPr>
          <w:rFonts w:cs="Arial"/>
          <w:szCs w:val="24"/>
        </w:rPr>
        <w:t xml:space="preserve">retos </w:t>
      </w:r>
      <w:r w:rsidR="009A3CD2" w:rsidRPr="003644EF">
        <w:rPr>
          <w:rFonts w:cs="Arial"/>
          <w:szCs w:val="24"/>
        </w:rPr>
        <w:t>d</w:t>
      </w:r>
      <w:r w:rsidRPr="003644EF">
        <w:rPr>
          <w:rFonts w:cs="Arial"/>
          <w:szCs w:val="24"/>
        </w:rPr>
        <w:t>el sector?</w:t>
      </w:r>
    </w:p>
    <w:p w:rsidR="00BC122B" w:rsidRDefault="00BC122B" w:rsidP="00BC122B">
      <w:pPr>
        <w:rPr>
          <w:rFonts w:ascii="Times New Roman" w:hAnsi="Times New Roman" w:cs="Times New Roman"/>
          <w:b/>
          <w:bCs/>
          <w:szCs w:val="24"/>
        </w:rPr>
      </w:pPr>
    </w:p>
    <w:p w:rsidR="00B84981" w:rsidRDefault="00B84981" w:rsidP="00BC122B">
      <w:pPr>
        <w:rPr>
          <w:rFonts w:ascii="Times New Roman" w:hAnsi="Times New Roman" w:cs="Times New Roman"/>
          <w:b/>
          <w:bCs/>
          <w:szCs w:val="24"/>
        </w:rPr>
      </w:pPr>
    </w:p>
    <w:p w:rsidR="003644EF" w:rsidRDefault="003644EF" w:rsidP="00BC122B">
      <w:pPr>
        <w:rPr>
          <w:rFonts w:ascii="Times New Roman" w:hAnsi="Times New Roman" w:cs="Times New Roman"/>
          <w:b/>
          <w:bCs/>
          <w:szCs w:val="24"/>
        </w:rPr>
      </w:pPr>
    </w:p>
    <w:p w:rsidR="003644EF" w:rsidRDefault="003644EF" w:rsidP="00BC122B">
      <w:pPr>
        <w:rPr>
          <w:rFonts w:ascii="Times New Roman" w:hAnsi="Times New Roman" w:cs="Times New Roman"/>
          <w:b/>
          <w:bCs/>
          <w:szCs w:val="24"/>
        </w:rPr>
      </w:pPr>
    </w:p>
    <w:p w:rsidR="003644EF" w:rsidRDefault="003644EF" w:rsidP="00BC122B">
      <w:pPr>
        <w:rPr>
          <w:rFonts w:ascii="Times New Roman" w:hAnsi="Times New Roman" w:cs="Times New Roman"/>
          <w:b/>
          <w:bCs/>
          <w:szCs w:val="24"/>
        </w:rPr>
      </w:pPr>
    </w:p>
    <w:p w:rsidR="00AF3443" w:rsidRPr="0046355D" w:rsidRDefault="00AF3443" w:rsidP="00BC122B">
      <w:pPr>
        <w:rPr>
          <w:rFonts w:ascii="Times New Roman" w:hAnsi="Times New Roman" w:cs="Times New Roman"/>
          <w:b/>
          <w:bCs/>
          <w:szCs w:val="24"/>
        </w:rPr>
      </w:pPr>
    </w:p>
    <w:p w:rsidR="00BC122B" w:rsidRPr="0046355D" w:rsidRDefault="00BC122B" w:rsidP="00BC122B">
      <w:pPr>
        <w:autoSpaceDE w:val="0"/>
        <w:autoSpaceDN w:val="0"/>
        <w:adjustRightInd w:val="0"/>
        <w:rPr>
          <w:rFonts w:ascii="Times New Roman" w:hAnsi="Times New Roman" w:cs="Times New Roman"/>
          <w:bCs/>
          <w:szCs w:val="24"/>
        </w:rPr>
      </w:pPr>
      <w:r w:rsidRPr="0046355D">
        <w:rPr>
          <w:rFonts w:ascii="Times New Roman" w:hAnsi="Times New Roman" w:cs="Times New Roman"/>
          <w:bCs/>
          <w:szCs w:val="24"/>
        </w:rPr>
        <w:t xml:space="preserve">La consulta permanecerá abierta </w:t>
      </w:r>
      <w:r w:rsidRPr="009A3CD2">
        <w:rPr>
          <w:rFonts w:ascii="Times New Roman" w:hAnsi="Times New Roman" w:cs="Times New Roman"/>
          <w:b/>
          <w:bCs/>
          <w:szCs w:val="24"/>
        </w:rPr>
        <w:t>hasta el 31 de julio de 2015</w:t>
      </w:r>
      <w:r w:rsidRPr="0046355D">
        <w:rPr>
          <w:rFonts w:ascii="Times New Roman" w:hAnsi="Times New Roman" w:cs="Times New Roman"/>
          <w:bCs/>
          <w:szCs w:val="24"/>
        </w:rPr>
        <w:t>.</w:t>
      </w:r>
    </w:p>
    <w:p w:rsidR="00BC122B" w:rsidRPr="0046355D" w:rsidRDefault="00BC122B" w:rsidP="00BC122B">
      <w:pPr>
        <w:autoSpaceDE w:val="0"/>
        <w:autoSpaceDN w:val="0"/>
        <w:adjustRightInd w:val="0"/>
        <w:rPr>
          <w:rFonts w:ascii="Times New Roman" w:hAnsi="Times New Roman" w:cs="Times New Roman"/>
          <w:bCs/>
          <w:szCs w:val="24"/>
        </w:rPr>
      </w:pPr>
    </w:p>
    <w:p w:rsidR="00BC122B" w:rsidRPr="0046355D" w:rsidRDefault="00BC122B" w:rsidP="00BC122B">
      <w:pPr>
        <w:autoSpaceDE w:val="0"/>
        <w:autoSpaceDN w:val="0"/>
        <w:adjustRightInd w:val="0"/>
        <w:rPr>
          <w:rFonts w:ascii="Times New Roman" w:hAnsi="Times New Roman" w:cs="Times New Roman"/>
          <w:bCs/>
          <w:szCs w:val="24"/>
        </w:rPr>
      </w:pPr>
      <w:r w:rsidRPr="0046355D">
        <w:rPr>
          <w:rFonts w:ascii="Times New Roman" w:hAnsi="Times New Roman" w:cs="Times New Roman"/>
          <w:bCs/>
          <w:szCs w:val="24"/>
        </w:rPr>
        <w:t>La información está disponible en la página web del Ministerio de Agricultura, Alimentación y Medio Ambiente (MAGRAMA) en el siguiente enlace:</w:t>
      </w:r>
    </w:p>
    <w:p w:rsidR="009A3CD2" w:rsidRPr="00A45AEC" w:rsidRDefault="00825AB3" w:rsidP="009A3CD2">
      <w:pPr>
        <w:autoSpaceDE w:val="0"/>
        <w:autoSpaceDN w:val="0"/>
        <w:adjustRightInd w:val="0"/>
        <w:rPr>
          <w:rFonts w:ascii="Times New Roman" w:hAnsi="Times New Roman" w:cs="Times New Roman"/>
          <w:bCs/>
          <w:szCs w:val="24"/>
        </w:rPr>
      </w:pPr>
      <w:hyperlink r:id="rId8" w:history="1">
        <w:r w:rsidR="00A45AEC" w:rsidRPr="00A45AEC">
          <w:rPr>
            <w:rStyle w:val="Hipervnculo"/>
            <w:rFonts w:ascii="Times New Roman" w:hAnsi="Times New Roman" w:cs="Times New Roman"/>
            <w:bCs/>
            <w:szCs w:val="24"/>
          </w:rPr>
          <w:t>http://www.magrama.gob.es/es/agricultura/temas/default.aspx</w:t>
        </w:r>
      </w:hyperlink>
    </w:p>
    <w:p w:rsidR="00A45AEC" w:rsidRDefault="00A45AEC" w:rsidP="009A3CD2">
      <w:pPr>
        <w:autoSpaceDE w:val="0"/>
        <w:autoSpaceDN w:val="0"/>
        <w:adjustRightInd w:val="0"/>
        <w:rPr>
          <w:rFonts w:ascii="Times New Roman" w:hAnsi="Times New Roman" w:cs="Times New Roman"/>
          <w:b/>
          <w:bCs/>
          <w:szCs w:val="24"/>
        </w:rPr>
      </w:pPr>
    </w:p>
    <w:p w:rsidR="00BC122B" w:rsidRPr="009A3CD2" w:rsidRDefault="00BC122B" w:rsidP="009A3CD2">
      <w:pPr>
        <w:autoSpaceDE w:val="0"/>
        <w:autoSpaceDN w:val="0"/>
        <w:adjustRightInd w:val="0"/>
        <w:rPr>
          <w:rFonts w:ascii="Times New Roman" w:hAnsi="Times New Roman" w:cs="Times New Roman"/>
          <w:b/>
          <w:bCs/>
          <w:szCs w:val="24"/>
        </w:rPr>
      </w:pPr>
      <w:r w:rsidRPr="009A3CD2">
        <w:rPr>
          <w:rFonts w:ascii="Times New Roman" w:hAnsi="Times New Roman" w:cs="Times New Roman"/>
          <w:b/>
          <w:bCs/>
          <w:szCs w:val="24"/>
        </w:rPr>
        <w:t xml:space="preserve">Puede enviar sus contribuciones al cuestionario a la siguiente dirección de correo electrónico: </w:t>
      </w:r>
      <w:hyperlink r:id="rId9" w:history="1">
        <w:r w:rsidRPr="009A3CD2">
          <w:rPr>
            <w:rStyle w:val="Hipervnculo"/>
            <w:rFonts w:ascii="Times New Roman" w:hAnsi="Times New Roman" w:cs="Times New Roman"/>
            <w:b/>
            <w:bCs/>
            <w:szCs w:val="24"/>
          </w:rPr>
          <w:t>consultafyh@magrama.es</w:t>
        </w:r>
      </w:hyperlink>
    </w:p>
    <w:p w:rsidR="002C5EF3" w:rsidRDefault="002C5EF3" w:rsidP="00BC122B">
      <w:pPr>
        <w:rPr>
          <w:rFonts w:ascii="Times New Roman" w:hAnsi="Times New Roman" w:cs="Times New Roman"/>
          <w:b/>
          <w:bCs/>
          <w:szCs w:val="24"/>
        </w:rPr>
      </w:pPr>
    </w:p>
    <w:sectPr w:rsidR="002C5EF3" w:rsidSect="003521F3">
      <w:headerReference w:type="default" r:id="rId10"/>
      <w:footerReference w:type="default" r:id="rId11"/>
      <w:pgSz w:w="11906" w:h="16838"/>
      <w:pgMar w:top="2268" w:right="1701" w:bottom="1417" w:left="1701" w:header="708" w:footer="2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B8" w:rsidRDefault="003C3EB8" w:rsidP="00A701C4">
      <w:r>
        <w:separator/>
      </w:r>
    </w:p>
  </w:endnote>
  <w:endnote w:type="continuationSeparator" w:id="0">
    <w:p w:rsidR="003C3EB8" w:rsidRDefault="003C3EB8" w:rsidP="00A70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ill Sans MT">
    <w:altName w:val="Segoe UI"/>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5780"/>
      <w:docPartObj>
        <w:docPartGallery w:val="Page Numbers (Bottom of Page)"/>
        <w:docPartUnique/>
      </w:docPartObj>
    </w:sdtPr>
    <w:sdtContent>
      <w:p w:rsidR="00391113" w:rsidRDefault="00825AB3">
        <w:pPr>
          <w:pStyle w:val="Piedepgina"/>
          <w:jc w:val="center"/>
        </w:pPr>
        <w:r w:rsidRPr="00DA3E27">
          <w:rPr>
            <w:sz w:val="16"/>
            <w:szCs w:val="16"/>
          </w:rPr>
          <w:fldChar w:fldCharType="begin"/>
        </w:r>
        <w:r w:rsidR="00391113" w:rsidRPr="00DA3E27">
          <w:rPr>
            <w:sz w:val="16"/>
            <w:szCs w:val="16"/>
          </w:rPr>
          <w:instrText xml:space="preserve"> PAGE   \* MERGEFORMAT </w:instrText>
        </w:r>
        <w:r w:rsidRPr="00DA3E27">
          <w:rPr>
            <w:sz w:val="16"/>
            <w:szCs w:val="16"/>
          </w:rPr>
          <w:fldChar w:fldCharType="separate"/>
        </w:r>
        <w:r w:rsidR="00CC48DD">
          <w:rPr>
            <w:noProof/>
            <w:sz w:val="16"/>
            <w:szCs w:val="16"/>
          </w:rPr>
          <w:t>1</w:t>
        </w:r>
        <w:r w:rsidRPr="00DA3E27">
          <w:rPr>
            <w:sz w:val="16"/>
            <w:szCs w:val="16"/>
          </w:rPr>
          <w:fldChar w:fldCharType="end"/>
        </w:r>
      </w:p>
    </w:sdtContent>
  </w:sdt>
  <w:tbl>
    <w:tblPr>
      <w:tblW w:w="10723" w:type="dxa"/>
      <w:tblInd w:w="-923" w:type="dxa"/>
      <w:tblLayout w:type="fixed"/>
      <w:tblCellMar>
        <w:left w:w="70" w:type="dxa"/>
        <w:right w:w="70" w:type="dxa"/>
      </w:tblCellMar>
      <w:tblLook w:val="0000"/>
    </w:tblPr>
    <w:tblGrid>
      <w:gridCol w:w="8434"/>
      <w:gridCol w:w="2289"/>
    </w:tblGrid>
    <w:tr w:rsidR="00391113" w:rsidTr="00DB390B">
      <w:tc>
        <w:tcPr>
          <w:tcW w:w="8434" w:type="dxa"/>
          <w:vAlign w:val="bottom"/>
        </w:tcPr>
        <w:p w:rsidR="00391113" w:rsidRPr="00F24DB6" w:rsidRDefault="00391113" w:rsidP="00DA3E27">
          <w:pPr>
            <w:pStyle w:val="Textonotapie"/>
            <w:tabs>
              <w:tab w:val="left" w:pos="1021"/>
              <w:tab w:val="left" w:pos="8080"/>
            </w:tabs>
            <w:rPr>
              <w:sz w:val="16"/>
              <w:szCs w:val="16"/>
            </w:rPr>
          </w:pPr>
        </w:p>
      </w:tc>
      <w:tc>
        <w:tcPr>
          <w:tcW w:w="2289" w:type="dxa"/>
        </w:tcPr>
        <w:p w:rsidR="00391113" w:rsidRDefault="00391113" w:rsidP="00DA3E27">
          <w:pPr>
            <w:pStyle w:val="Textonotapie"/>
            <w:tabs>
              <w:tab w:val="left" w:pos="1915"/>
              <w:tab w:val="left" w:pos="8080"/>
            </w:tabs>
            <w:ind w:right="-42"/>
            <w:rPr>
              <w:rFonts w:ascii="Gill Sans MT" w:hAnsi="Gill Sans MT"/>
              <w:sz w:val="14"/>
            </w:rPr>
          </w:pPr>
        </w:p>
      </w:tc>
    </w:tr>
  </w:tbl>
  <w:p w:rsidR="00391113" w:rsidRPr="00A701C4" w:rsidRDefault="00391113" w:rsidP="00A701C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B8" w:rsidRDefault="003C3EB8" w:rsidP="00A701C4">
      <w:r>
        <w:separator/>
      </w:r>
    </w:p>
  </w:footnote>
  <w:footnote w:type="continuationSeparator" w:id="0">
    <w:p w:rsidR="003C3EB8" w:rsidRDefault="003C3EB8" w:rsidP="00A70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113" w:rsidRDefault="00825AB3" w:rsidP="00A701C4">
    <w:pPr>
      <w:ind w:left="-851" w:right="-185"/>
    </w:pPr>
    <w:r>
      <w:rPr>
        <w:noProof/>
      </w:rPr>
      <w:pict>
        <v:shapetype id="_x0000_t202" coordsize="21600,21600" o:spt="202" path="m,l,21600r21600,l21600,xe">
          <v:stroke joinstyle="miter"/>
          <v:path gradientshapeok="t" o:connecttype="rect"/>
        </v:shapetype>
        <v:shape id="_x0000_s2050" type="#_x0000_t202" style="position:absolute;left:0;text-align:left;margin-left:311.1pt;margin-top:25.9pt;width:150.3pt;height:35.7pt;z-index:251661312;mso-width-relative:margin;mso-height-relative:margin">
          <v:textbox style="mso-next-textbox:#_x0000_s2050">
            <w:txbxContent>
              <w:p w:rsidR="00391113" w:rsidRPr="002954DB" w:rsidRDefault="00391113" w:rsidP="00A701C4">
                <w:pPr>
                  <w:rPr>
                    <w:rFonts w:cs="Arial"/>
                    <w:sz w:val="14"/>
                    <w:szCs w:val="14"/>
                  </w:rPr>
                </w:pPr>
                <w:r w:rsidRPr="002954DB">
                  <w:rPr>
                    <w:rFonts w:cs="Arial"/>
                    <w:sz w:val="14"/>
                    <w:szCs w:val="14"/>
                  </w:rPr>
                  <w:t>SUBDIRECCIÓN GENERAL DE FRUTAS Y HORTALIZAS, ACEITE DE OLIVA Y VITIVINICULTURA</w:t>
                </w:r>
              </w:p>
            </w:txbxContent>
          </v:textbox>
        </v:shape>
      </w:pict>
    </w:r>
    <w:r>
      <w:rPr>
        <w:noProof/>
      </w:rPr>
      <w:pict>
        <v:rect id="_x0000_s2049" style="position:absolute;left:0;text-align:left;margin-left:311.3pt;margin-top:-5.6pt;width:149.75pt;height:31.5pt;z-index:251660288" filled="f" fillcolor="#ddd">
          <v:textbox style="mso-next-textbox:#_x0000_s2049">
            <w:txbxContent>
              <w:p w:rsidR="00391113" w:rsidRPr="002954DB" w:rsidRDefault="00391113" w:rsidP="00A701C4">
                <w:pPr>
                  <w:rPr>
                    <w:rFonts w:cs="Arial"/>
                    <w:sz w:val="14"/>
                    <w:szCs w:val="14"/>
                  </w:rPr>
                </w:pPr>
                <w:r w:rsidRPr="002954DB">
                  <w:rPr>
                    <w:rFonts w:cs="Arial"/>
                    <w:sz w:val="14"/>
                    <w:szCs w:val="14"/>
                  </w:rPr>
                  <w:t xml:space="preserve">DIRECCION GENERAL DE  PRODUCCIONES Y MERCADOS  AGRARIOS </w:t>
                </w:r>
              </w:p>
            </w:txbxContent>
          </v:textbox>
        </v:rect>
      </w:pict>
    </w:r>
    <w:r w:rsidR="00391113">
      <w:rPr>
        <w:noProof/>
        <w:lang w:eastAsia="es-ES"/>
      </w:rPr>
      <w:drawing>
        <wp:inline distT="0" distB="0" distL="0" distR="0">
          <wp:extent cx="2729865" cy="743585"/>
          <wp:effectExtent l="19050" t="0" r="0" b="0"/>
          <wp:docPr id="1" name="Imagen 1" descr="2011-Agricultura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AgriculturaAMA"/>
                  <pic:cNvPicPr>
                    <a:picLocks noChangeAspect="1" noChangeArrowheads="1"/>
                  </pic:cNvPicPr>
                </pic:nvPicPr>
                <pic:blipFill>
                  <a:blip r:embed="rId1"/>
                  <a:srcRect/>
                  <a:stretch>
                    <a:fillRect/>
                  </a:stretch>
                </pic:blipFill>
                <pic:spPr bwMode="auto">
                  <a:xfrm>
                    <a:off x="0" y="0"/>
                    <a:ext cx="2729865" cy="743585"/>
                  </a:xfrm>
                  <a:prstGeom prst="rect">
                    <a:avLst/>
                  </a:prstGeom>
                  <a:noFill/>
                  <a:ln w="9525">
                    <a:noFill/>
                    <a:miter lim="800000"/>
                    <a:headEnd/>
                    <a:tailEnd/>
                  </a:ln>
                </pic:spPr>
              </pic:pic>
            </a:graphicData>
          </a:graphic>
        </wp:inline>
      </w:drawing>
    </w:r>
  </w:p>
  <w:p w:rsidR="00391113" w:rsidRDefault="0039111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40E55"/>
    <w:multiLevelType w:val="hybridMultilevel"/>
    <w:tmpl w:val="E6780AC0"/>
    <w:lvl w:ilvl="0" w:tplc="0C0A000F">
      <w:start w:val="1"/>
      <w:numFmt w:val="decimal"/>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33B43A57"/>
    <w:multiLevelType w:val="hybridMultilevel"/>
    <w:tmpl w:val="9F34068C"/>
    <w:lvl w:ilvl="0" w:tplc="7ED8B206">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2">
    <w:nsid w:val="6E0808BF"/>
    <w:multiLevelType w:val="multilevel"/>
    <w:tmpl w:val="62A2554A"/>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nsid w:val="70A822B6"/>
    <w:multiLevelType w:val="hybridMultilevel"/>
    <w:tmpl w:val="B5A2A988"/>
    <w:lvl w:ilvl="0" w:tplc="7ED8B20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75C314C8"/>
    <w:multiLevelType w:val="hybridMultilevel"/>
    <w:tmpl w:val="DE98F39C"/>
    <w:lvl w:ilvl="0" w:tplc="0C0A0011">
      <w:start w:val="1"/>
      <w:numFmt w:val="decimal"/>
      <w:lvlText w:val="%1)"/>
      <w:lvlJc w:val="left"/>
      <w:pPr>
        <w:ind w:left="36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701C4"/>
    <w:rsid w:val="00003A0D"/>
    <w:rsid w:val="000238F7"/>
    <w:rsid w:val="00033FA9"/>
    <w:rsid w:val="00037841"/>
    <w:rsid w:val="00046800"/>
    <w:rsid w:val="0005333C"/>
    <w:rsid w:val="00084805"/>
    <w:rsid w:val="000B0DD6"/>
    <w:rsid w:val="000B4AD8"/>
    <w:rsid w:val="000C3510"/>
    <w:rsid w:val="000C6312"/>
    <w:rsid w:val="000D08CD"/>
    <w:rsid w:val="000D300D"/>
    <w:rsid w:val="000F0F55"/>
    <w:rsid w:val="0011061D"/>
    <w:rsid w:val="00123C23"/>
    <w:rsid w:val="00133EAD"/>
    <w:rsid w:val="00137FB6"/>
    <w:rsid w:val="00145467"/>
    <w:rsid w:val="00183A2A"/>
    <w:rsid w:val="00196325"/>
    <w:rsid w:val="00196784"/>
    <w:rsid w:val="001D6161"/>
    <w:rsid w:val="001F0C8E"/>
    <w:rsid w:val="001F3593"/>
    <w:rsid w:val="001F52DD"/>
    <w:rsid w:val="002171F1"/>
    <w:rsid w:val="00233892"/>
    <w:rsid w:val="00244AEF"/>
    <w:rsid w:val="0025700C"/>
    <w:rsid w:val="002733CA"/>
    <w:rsid w:val="00282E58"/>
    <w:rsid w:val="00291180"/>
    <w:rsid w:val="00292F7B"/>
    <w:rsid w:val="002C3E63"/>
    <w:rsid w:val="002C5EF3"/>
    <w:rsid w:val="002E4C14"/>
    <w:rsid w:val="00317247"/>
    <w:rsid w:val="00326D7C"/>
    <w:rsid w:val="003302D4"/>
    <w:rsid w:val="00331480"/>
    <w:rsid w:val="00336F0B"/>
    <w:rsid w:val="003521F3"/>
    <w:rsid w:val="003644EF"/>
    <w:rsid w:val="00367E65"/>
    <w:rsid w:val="00372369"/>
    <w:rsid w:val="00384687"/>
    <w:rsid w:val="00391113"/>
    <w:rsid w:val="00391E3A"/>
    <w:rsid w:val="00397A0A"/>
    <w:rsid w:val="003A3BEF"/>
    <w:rsid w:val="003C3EB8"/>
    <w:rsid w:val="003D2088"/>
    <w:rsid w:val="003F6BBD"/>
    <w:rsid w:val="00410CF5"/>
    <w:rsid w:val="00424D7D"/>
    <w:rsid w:val="00427000"/>
    <w:rsid w:val="00440228"/>
    <w:rsid w:val="00453BFD"/>
    <w:rsid w:val="0046355D"/>
    <w:rsid w:val="00467A2B"/>
    <w:rsid w:val="00472686"/>
    <w:rsid w:val="00473BE6"/>
    <w:rsid w:val="00493B3A"/>
    <w:rsid w:val="004A68B2"/>
    <w:rsid w:val="004C2070"/>
    <w:rsid w:val="004C45BB"/>
    <w:rsid w:val="004D5EF7"/>
    <w:rsid w:val="004E015C"/>
    <w:rsid w:val="004E03BF"/>
    <w:rsid w:val="00506459"/>
    <w:rsid w:val="00541A1C"/>
    <w:rsid w:val="005428BF"/>
    <w:rsid w:val="00553900"/>
    <w:rsid w:val="00560DCF"/>
    <w:rsid w:val="0058599F"/>
    <w:rsid w:val="005A2205"/>
    <w:rsid w:val="005A3756"/>
    <w:rsid w:val="005A59C8"/>
    <w:rsid w:val="005A67FF"/>
    <w:rsid w:val="005B1184"/>
    <w:rsid w:val="005B7A51"/>
    <w:rsid w:val="005C11CF"/>
    <w:rsid w:val="005C5CDA"/>
    <w:rsid w:val="006125FC"/>
    <w:rsid w:val="00615274"/>
    <w:rsid w:val="00673E74"/>
    <w:rsid w:val="00692E8A"/>
    <w:rsid w:val="006A1CF0"/>
    <w:rsid w:val="006A1ECF"/>
    <w:rsid w:val="006B4CDF"/>
    <w:rsid w:val="006C3F90"/>
    <w:rsid w:val="006D2406"/>
    <w:rsid w:val="006D5FDB"/>
    <w:rsid w:val="006E68A6"/>
    <w:rsid w:val="006F6829"/>
    <w:rsid w:val="00706096"/>
    <w:rsid w:val="00706F4B"/>
    <w:rsid w:val="00740887"/>
    <w:rsid w:val="0076017A"/>
    <w:rsid w:val="007734AA"/>
    <w:rsid w:val="00786343"/>
    <w:rsid w:val="007902BD"/>
    <w:rsid w:val="007B26B0"/>
    <w:rsid w:val="007B4DE1"/>
    <w:rsid w:val="007D0FE7"/>
    <w:rsid w:val="007E5186"/>
    <w:rsid w:val="008000EF"/>
    <w:rsid w:val="00803D66"/>
    <w:rsid w:val="00821CF9"/>
    <w:rsid w:val="00825AB3"/>
    <w:rsid w:val="00863F81"/>
    <w:rsid w:val="008F1AB1"/>
    <w:rsid w:val="00903FF9"/>
    <w:rsid w:val="00907C91"/>
    <w:rsid w:val="00914ABE"/>
    <w:rsid w:val="009271B5"/>
    <w:rsid w:val="00935727"/>
    <w:rsid w:val="00937489"/>
    <w:rsid w:val="00954D53"/>
    <w:rsid w:val="00973DEA"/>
    <w:rsid w:val="009A3CD2"/>
    <w:rsid w:val="00A0225E"/>
    <w:rsid w:val="00A1048F"/>
    <w:rsid w:val="00A21463"/>
    <w:rsid w:val="00A4346B"/>
    <w:rsid w:val="00A45AEC"/>
    <w:rsid w:val="00A6482C"/>
    <w:rsid w:val="00A65793"/>
    <w:rsid w:val="00A66A84"/>
    <w:rsid w:val="00A701C4"/>
    <w:rsid w:val="00A7220C"/>
    <w:rsid w:val="00A8382C"/>
    <w:rsid w:val="00A969C8"/>
    <w:rsid w:val="00AB42CD"/>
    <w:rsid w:val="00AB4D29"/>
    <w:rsid w:val="00AC6C2D"/>
    <w:rsid w:val="00AC7589"/>
    <w:rsid w:val="00AF3443"/>
    <w:rsid w:val="00AF4A4F"/>
    <w:rsid w:val="00AF7120"/>
    <w:rsid w:val="00B439BC"/>
    <w:rsid w:val="00B52855"/>
    <w:rsid w:val="00B52D12"/>
    <w:rsid w:val="00B67768"/>
    <w:rsid w:val="00B84981"/>
    <w:rsid w:val="00B932EF"/>
    <w:rsid w:val="00BA62F6"/>
    <w:rsid w:val="00BB7CE8"/>
    <w:rsid w:val="00BC122B"/>
    <w:rsid w:val="00BF448C"/>
    <w:rsid w:val="00C26A3B"/>
    <w:rsid w:val="00C362E4"/>
    <w:rsid w:val="00C36D9F"/>
    <w:rsid w:val="00C448FC"/>
    <w:rsid w:val="00C65D9D"/>
    <w:rsid w:val="00C85553"/>
    <w:rsid w:val="00C87375"/>
    <w:rsid w:val="00C910CE"/>
    <w:rsid w:val="00C964AE"/>
    <w:rsid w:val="00CA0E0A"/>
    <w:rsid w:val="00CC095B"/>
    <w:rsid w:val="00CC48DD"/>
    <w:rsid w:val="00CC4F7F"/>
    <w:rsid w:val="00D0515C"/>
    <w:rsid w:val="00D15FEB"/>
    <w:rsid w:val="00D42D85"/>
    <w:rsid w:val="00D64CB0"/>
    <w:rsid w:val="00D75DF0"/>
    <w:rsid w:val="00D82789"/>
    <w:rsid w:val="00D92425"/>
    <w:rsid w:val="00DA3E27"/>
    <w:rsid w:val="00DA403B"/>
    <w:rsid w:val="00DB390B"/>
    <w:rsid w:val="00DE4F55"/>
    <w:rsid w:val="00DE7E28"/>
    <w:rsid w:val="00DF7D20"/>
    <w:rsid w:val="00E0106B"/>
    <w:rsid w:val="00E23EDB"/>
    <w:rsid w:val="00E30196"/>
    <w:rsid w:val="00E74612"/>
    <w:rsid w:val="00E74DFE"/>
    <w:rsid w:val="00EB6703"/>
    <w:rsid w:val="00ED6981"/>
    <w:rsid w:val="00EE36AA"/>
    <w:rsid w:val="00F041CF"/>
    <w:rsid w:val="00F16F8C"/>
    <w:rsid w:val="00F234C8"/>
    <w:rsid w:val="00F344AD"/>
    <w:rsid w:val="00F4244A"/>
    <w:rsid w:val="00F4579C"/>
    <w:rsid w:val="00F86B0B"/>
    <w:rsid w:val="00FA26C2"/>
    <w:rsid w:val="00FA46E1"/>
    <w:rsid w:val="00FB264E"/>
    <w:rsid w:val="00FB698E"/>
    <w:rsid w:val="00FC66FA"/>
    <w:rsid w:val="00FE63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C2"/>
    <w:pPr>
      <w:spacing w:after="0" w:line="24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01C4"/>
    <w:pPr>
      <w:tabs>
        <w:tab w:val="center" w:pos="4252"/>
        <w:tab w:val="right" w:pos="8504"/>
      </w:tabs>
    </w:pPr>
  </w:style>
  <w:style w:type="character" w:customStyle="1" w:styleId="EncabezadoCar">
    <w:name w:val="Encabezado Car"/>
    <w:basedOn w:val="Fuentedeprrafopredeter"/>
    <w:link w:val="Encabezado"/>
    <w:uiPriority w:val="99"/>
    <w:rsid w:val="00A701C4"/>
    <w:rPr>
      <w:rFonts w:ascii="Arial" w:hAnsi="Arial"/>
      <w:sz w:val="24"/>
    </w:rPr>
  </w:style>
  <w:style w:type="paragraph" w:styleId="Piedepgina">
    <w:name w:val="footer"/>
    <w:basedOn w:val="Normal"/>
    <w:link w:val="PiedepginaCar"/>
    <w:uiPriority w:val="99"/>
    <w:unhideWhenUsed/>
    <w:rsid w:val="00A701C4"/>
    <w:pPr>
      <w:tabs>
        <w:tab w:val="center" w:pos="4252"/>
        <w:tab w:val="right" w:pos="8504"/>
      </w:tabs>
    </w:pPr>
  </w:style>
  <w:style w:type="character" w:customStyle="1" w:styleId="PiedepginaCar">
    <w:name w:val="Pie de página Car"/>
    <w:basedOn w:val="Fuentedeprrafopredeter"/>
    <w:link w:val="Piedepgina"/>
    <w:uiPriority w:val="99"/>
    <w:rsid w:val="00A701C4"/>
    <w:rPr>
      <w:rFonts w:ascii="Arial" w:hAnsi="Arial"/>
      <w:sz w:val="24"/>
    </w:rPr>
  </w:style>
  <w:style w:type="paragraph" w:styleId="Textodeglobo">
    <w:name w:val="Balloon Text"/>
    <w:basedOn w:val="Normal"/>
    <w:link w:val="TextodegloboCar"/>
    <w:uiPriority w:val="99"/>
    <w:semiHidden/>
    <w:unhideWhenUsed/>
    <w:rsid w:val="00A701C4"/>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1C4"/>
    <w:rPr>
      <w:rFonts w:ascii="Tahoma" w:hAnsi="Tahoma" w:cs="Tahoma"/>
      <w:sz w:val="16"/>
      <w:szCs w:val="16"/>
    </w:rPr>
  </w:style>
  <w:style w:type="character" w:styleId="Hipervnculo">
    <w:name w:val="Hyperlink"/>
    <w:basedOn w:val="Fuentedeprrafopredeter"/>
    <w:rsid w:val="00A701C4"/>
    <w:rPr>
      <w:color w:val="0000FF"/>
      <w:u w:val="single"/>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 Znak,Znak Z"/>
    <w:basedOn w:val="Normal"/>
    <w:link w:val="TextonotapieCar"/>
    <w:semiHidden/>
    <w:rsid w:val="00A701C4"/>
    <w:pPr>
      <w:jc w:val="left"/>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A701C4"/>
    <w:rPr>
      <w:rFonts w:ascii="Times New Roman" w:eastAsia="Times New Roman" w:hAnsi="Times New Roman" w:cs="Times New Roman"/>
      <w:sz w:val="20"/>
      <w:szCs w:val="20"/>
      <w:lang w:val="es-ES_tradnl" w:eastAsia="es-ES"/>
    </w:rPr>
  </w:style>
  <w:style w:type="paragraph" w:customStyle="1" w:styleId="Default">
    <w:name w:val="Default"/>
    <w:rsid w:val="00FA26C2"/>
    <w:pPr>
      <w:autoSpaceDE w:val="0"/>
      <w:autoSpaceDN w:val="0"/>
      <w:adjustRightInd w:val="0"/>
      <w:spacing w:after="0" w:line="240" w:lineRule="auto"/>
    </w:pPr>
    <w:rPr>
      <w:rFonts w:ascii="Cambria" w:hAnsi="Cambria" w:cs="Cambria"/>
      <w:color w:val="000000"/>
      <w:sz w:val="24"/>
      <w:szCs w:val="24"/>
    </w:rPr>
  </w:style>
  <w:style w:type="character" w:customStyle="1" w:styleId="hps">
    <w:name w:val="hps"/>
    <w:basedOn w:val="Fuentedeprrafopredeter"/>
    <w:rsid w:val="00FA26C2"/>
  </w:style>
  <w:style w:type="character" w:customStyle="1" w:styleId="shorttext">
    <w:name w:val="short_text"/>
    <w:basedOn w:val="Fuentedeprrafopredeter"/>
    <w:rsid w:val="00FA26C2"/>
  </w:style>
  <w:style w:type="paragraph" w:styleId="NormalWeb">
    <w:name w:val="Normal (Web)"/>
    <w:basedOn w:val="Normal"/>
    <w:uiPriority w:val="99"/>
    <w:semiHidden/>
    <w:unhideWhenUsed/>
    <w:rsid w:val="00BC122B"/>
    <w:pPr>
      <w:spacing w:before="100" w:beforeAutospacing="1" w:after="100" w:afterAutospacing="1"/>
      <w:jc w:val="left"/>
    </w:pPr>
    <w:rPr>
      <w:rFonts w:ascii="Times New Roman" w:eastAsia="Times New Roman" w:hAnsi="Times New Roman" w:cs="Times New Roman"/>
      <w:szCs w:val="24"/>
      <w:lang w:eastAsia="es-ES"/>
    </w:rPr>
  </w:style>
  <w:style w:type="paragraph" w:styleId="Textocomentario">
    <w:name w:val="annotation text"/>
    <w:basedOn w:val="Normal"/>
    <w:link w:val="TextocomentarioCar"/>
    <w:uiPriority w:val="99"/>
    <w:semiHidden/>
    <w:unhideWhenUsed/>
    <w:rsid w:val="00BC122B"/>
    <w:pPr>
      <w:jc w:val="left"/>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BC122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unhideWhenUsed/>
    <w:rsid w:val="00BC122B"/>
    <w:pPr>
      <w:suppressAutoHyphens/>
      <w:spacing w:after="120"/>
      <w:ind w:left="283"/>
      <w:jc w:val="left"/>
    </w:pPr>
    <w:rPr>
      <w:rFonts w:ascii="Times New Roman" w:eastAsia="Times New Roman" w:hAnsi="Times New Roman" w:cs="Times New Roman"/>
      <w:sz w:val="16"/>
      <w:szCs w:val="16"/>
      <w:lang w:eastAsia="zh-CN"/>
    </w:rPr>
  </w:style>
  <w:style w:type="character" w:customStyle="1" w:styleId="Sangra3detindependienteCar">
    <w:name w:val="Sangría 3 de t. independiente Car"/>
    <w:basedOn w:val="Fuentedeprrafopredeter"/>
    <w:link w:val="Sangra3detindependiente"/>
    <w:uiPriority w:val="99"/>
    <w:rsid w:val="00BC122B"/>
    <w:rPr>
      <w:rFonts w:ascii="Times New Roman" w:eastAsia="Times New Roman" w:hAnsi="Times New Roman" w:cs="Times New Roman"/>
      <w:sz w:val="16"/>
      <w:szCs w:val="16"/>
      <w:lang w:eastAsia="zh-CN"/>
    </w:rPr>
  </w:style>
  <w:style w:type="paragraph" w:styleId="Textosinformato">
    <w:name w:val="Plain Text"/>
    <w:basedOn w:val="Normal"/>
    <w:link w:val="TextosinformatoCar"/>
    <w:uiPriority w:val="99"/>
    <w:semiHidden/>
    <w:unhideWhenUsed/>
    <w:rsid w:val="00BC122B"/>
    <w:pPr>
      <w:jc w:val="left"/>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semiHidden/>
    <w:rsid w:val="00BC122B"/>
    <w:rPr>
      <w:rFonts w:ascii="Consolas" w:eastAsia="Calibri" w:hAnsi="Consolas" w:cs="Times New Roman"/>
      <w:sz w:val="21"/>
      <w:szCs w:val="21"/>
    </w:rPr>
  </w:style>
  <w:style w:type="paragraph" w:styleId="Prrafodelista">
    <w:name w:val="List Paragraph"/>
    <w:basedOn w:val="Normal"/>
    <w:uiPriority w:val="99"/>
    <w:qFormat/>
    <w:rsid w:val="00BC122B"/>
    <w:pPr>
      <w:ind w:left="708"/>
      <w:jc w:val="left"/>
    </w:pPr>
    <w:rPr>
      <w:rFonts w:ascii="Times New Roman" w:eastAsia="Times New Roman" w:hAnsi="Times New Roman" w:cs="Times New Roman"/>
      <w:szCs w:val="24"/>
      <w:lang w:eastAsia="es-ES"/>
    </w:rPr>
  </w:style>
  <w:style w:type="character" w:styleId="Refdenotaalpie">
    <w:name w:val="footnote reference"/>
    <w:basedOn w:val="Fuentedeprrafopredeter"/>
    <w:uiPriority w:val="99"/>
    <w:semiHidden/>
    <w:unhideWhenUsed/>
    <w:rsid w:val="00BC122B"/>
    <w:rPr>
      <w:rFonts w:ascii="Times New Roman" w:hAnsi="Times New Roman" w:cs="Times New Roman" w:hint="default"/>
      <w:vertAlign w:val="superscript"/>
    </w:rPr>
  </w:style>
  <w:style w:type="character" w:styleId="Refdecomentario">
    <w:name w:val="annotation reference"/>
    <w:basedOn w:val="Fuentedeprrafopredeter"/>
    <w:uiPriority w:val="99"/>
    <w:semiHidden/>
    <w:unhideWhenUsed/>
    <w:rsid w:val="00BC122B"/>
    <w:rPr>
      <w:rFonts w:ascii="Times New Roman" w:hAnsi="Times New Roman" w:cs="Times New Roman" w:hint="default"/>
      <w:sz w:val="16"/>
    </w:rPr>
  </w:style>
  <w:style w:type="character" w:customStyle="1" w:styleId="negrita">
    <w:name w:val="negrita"/>
    <w:basedOn w:val="Fuentedeprrafopredeter"/>
    <w:rsid w:val="00BC122B"/>
  </w:style>
  <w:style w:type="paragraph" w:styleId="Asuntodelcomentario">
    <w:name w:val="annotation subject"/>
    <w:basedOn w:val="Textocomentario"/>
    <w:next w:val="Textocomentario"/>
    <w:link w:val="AsuntodelcomentarioCar"/>
    <w:uiPriority w:val="99"/>
    <w:semiHidden/>
    <w:unhideWhenUsed/>
    <w:rsid w:val="00A65793"/>
    <w:pPr>
      <w:jc w:val="both"/>
    </w:pPr>
    <w:rPr>
      <w:rFonts w:ascii="Arial" w:eastAsiaTheme="minorHAnsi" w:hAnsi="Arial" w:cstheme="minorBidi"/>
      <w:b/>
      <w:bCs/>
      <w:lang w:eastAsia="en-US"/>
    </w:rPr>
  </w:style>
  <w:style w:type="character" w:customStyle="1" w:styleId="AsuntodelcomentarioCar">
    <w:name w:val="Asunto del comentario Car"/>
    <w:basedOn w:val="TextocomentarioCar"/>
    <w:link w:val="Asuntodelcomentario"/>
    <w:uiPriority w:val="99"/>
    <w:semiHidden/>
    <w:rsid w:val="00A65793"/>
    <w:rPr>
      <w:rFonts w:ascii="Arial" w:hAnsi="Arial"/>
      <w:b/>
      <w:bCs/>
    </w:rPr>
  </w:style>
</w:styles>
</file>

<file path=word/webSettings.xml><?xml version="1.0" encoding="utf-8"?>
<w:webSettings xmlns:r="http://schemas.openxmlformats.org/officeDocument/2006/relationships" xmlns:w="http://schemas.openxmlformats.org/wordprocessingml/2006/main">
  <w:divs>
    <w:div w:id="249509080">
      <w:bodyDiv w:val="1"/>
      <w:marLeft w:val="0"/>
      <w:marRight w:val="0"/>
      <w:marTop w:val="0"/>
      <w:marBottom w:val="0"/>
      <w:divBdr>
        <w:top w:val="none" w:sz="0" w:space="0" w:color="auto"/>
        <w:left w:val="none" w:sz="0" w:space="0" w:color="auto"/>
        <w:bottom w:val="none" w:sz="0" w:space="0" w:color="auto"/>
        <w:right w:val="none" w:sz="0" w:space="0" w:color="auto"/>
      </w:divBdr>
    </w:div>
    <w:div w:id="360977269">
      <w:bodyDiv w:val="1"/>
      <w:marLeft w:val="0"/>
      <w:marRight w:val="0"/>
      <w:marTop w:val="0"/>
      <w:marBottom w:val="0"/>
      <w:divBdr>
        <w:top w:val="none" w:sz="0" w:space="0" w:color="auto"/>
        <w:left w:val="none" w:sz="0" w:space="0" w:color="auto"/>
        <w:bottom w:val="none" w:sz="0" w:space="0" w:color="auto"/>
        <w:right w:val="none" w:sz="0" w:space="0" w:color="auto"/>
      </w:divBdr>
    </w:div>
    <w:div w:id="629555894">
      <w:bodyDiv w:val="1"/>
      <w:marLeft w:val="0"/>
      <w:marRight w:val="0"/>
      <w:marTop w:val="0"/>
      <w:marBottom w:val="0"/>
      <w:divBdr>
        <w:top w:val="none" w:sz="0" w:space="0" w:color="auto"/>
        <w:left w:val="none" w:sz="0" w:space="0" w:color="auto"/>
        <w:bottom w:val="none" w:sz="0" w:space="0" w:color="auto"/>
        <w:right w:val="none" w:sz="0" w:space="0" w:color="auto"/>
      </w:divBdr>
    </w:div>
    <w:div w:id="15314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rama.gob.es/es/agricultura/temas/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tafyh@magram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14E12-4E5D-43BD-9682-B9A5D72D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490</Words>
  <Characters>2696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MAGRAMA</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mpaniagu</dc:creator>
  <cp:lastModifiedBy>ecoresga</cp:lastModifiedBy>
  <cp:revision>5</cp:revision>
  <cp:lastPrinted>2015-07-03T10:09:00Z</cp:lastPrinted>
  <dcterms:created xsi:type="dcterms:W3CDTF">2015-07-03T10:11:00Z</dcterms:created>
  <dcterms:modified xsi:type="dcterms:W3CDTF">2015-07-03T10:31:00Z</dcterms:modified>
</cp:coreProperties>
</file>