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5EB7" w14:textId="4CCC3A05" w:rsidR="00B67981" w:rsidRDefault="00855381" w:rsidP="00951154">
      <w:pPr>
        <w:pStyle w:val="Sangradetextonormal"/>
        <w:spacing w:line="288" w:lineRule="auto"/>
        <w:ind w:left="0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A</w:t>
      </w:r>
      <w:r w:rsidRPr="00855381">
        <w:rPr>
          <w:rFonts w:asciiTheme="minorHAnsi" w:hAnsiTheme="minorHAnsi" w:cstheme="minorHAnsi"/>
          <w:b w:val="0"/>
          <w:bCs/>
          <w:sz w:val="20"/>
        </w:rPr>
        <w:t xml:space="preserve">sunto: audiencia e información pública del proyecto de orden </w:t>
      </w:r>
      <w:r w:rsidR="00B67981" w:rsidRPr="00B67981">
        <w:rPr>
          <w:rFonts w:asciiTheme="minorHAnsi" w:hAnsiTheme="minorHAnsi" w:cstheme="minorHAnsi"/>
          <w:b w:val="0"/>
          <w:bCs/>
          <w:sz w:val="20"/>
        </w:rPr>
        <w:t>la que se extiende el acuerdo de la organización interprofesional del Aceite de Orujo de Oliva al conjunto del sector y se fija la aportación económica obligatoria, para realizar actividades de promoción del aceite de orujo de oliva, mejorar la información y el conocimiento sobre los mercados y realizar programas de investigación, desarrollo, innovación tecnológica y estudios durante las campañas 2024/2025, 2025/2026, 2026/2027, 2027/2028 y 2028/2029</w:t>
      </w:r>
      <w:r w:rsidR="00B67981">
        <w:rPr>
          <w:rFonts w:asciiTheme="minorHAnsi" w:hAnsiTheme="minorHAnsi" w:cstheme="minorHAnsi"/>
          <w:b w:val="0"/>
          <w:bCs/>
          <w:sz w:val="20"/>
        </w:rPr>
        <w:t>.</w:t>
      </w:r>
    </w:p>
    <w:p w14:paraId="0127151F" w14:textId="77777777" w:rsidR="00770DA2" w:rsidRDefault="00770DA2" w:rsidP="00F5668C">
      <w:pPr>
        <w:jc w:val="both"/>
        <w:rPr>
          <w:rFonts w:ascii="Calibri" w:hAnsi="Calibri" w:cs="Arial"/>
          <w:b/>
        </w:rPr>
      </w:pPr>
    </w:p>
    <w:p w14:paraId="53620880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</w:tblGrid>
      <w:tr w:rsidR="00327DB0" w:rsidRPr="00341E1C" w14:paraId="1E1F6286" w14:textId="77777777" w:rsidTr="00327DB0">
        <w:trPr>
          <w:jc w:val="center"/>
        </w:trPr>
        <w:tc>
          <w:tcPr>
            <w:tcW w:w="773" w:type="dxa"/>
          </w:tcPr>
          <w:p w14:paraId="72ECF6D9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</w:tc>
        <w:tc>
          <w:tcPr>
            <w:tcW w:w="3931" w:type="dxa"/>
          </w:tcPr>
          <w:p w14:paraId="07C6E68F" w14:textId="77777777" w:rsidR="00327DB0" w:rsidRPr="00341E1C" w:rsidRDefault="00327DB0" w:rsidP="004878E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</w:t>
            </w:r>
            <w:r>
              <w:rPr>
                <w:rFonts w:ascii="Calibri" w:hAnsi="Calibri" w:cs="Arial"/>
              </w:rPr>
              <w:t>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1056" w:type="dxa"/>
          </w:tcPr>
          <w:p w14:paraId="7487BC03" w14:textId="77777777" w:rsidR="00327DB0" w:rsidRPr="00945784" w:rsidRDefault="00327DB0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 xml:space="preserve">Artículo </w:t>
            </w:r>
          </w:p>
        </w:tc>
        <w:tc>
          <w:tcPr>
            <w:tcW w:w="3181" w:type="dxa"/>
          </w:tcPr>
          <w:p w14:paraId="1644A48C" w14:textId="77777777" w:rsidR="00327DB0" w:rsidRDefault="00327DB0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269403C" w14:textId="77777777" w:rsidR="00327DB0" w:rsidRPr="001F7F0E" w:rsidRDefault="00327DB0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02" w:type="dxa"/>
          </w:tcPr>
          <w:p w14:paraId="7AD23288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327DB0" w:rsidRPr="00341E1C" w14:paraId="45B0977C" w14:textId="77777777" w:rsidTr="00327DB0">
        <w:trPr>
          <w:jc w:val="center"/>
        </w:trPr>
        <w:tc>
          <w:tcPr>
            <w:tcW w:w="773" w:type="dxa"/>
          </w:tcPr>
          <w:p w14:paraId="35137F0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47FC186A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D41663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0FA0472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52896E6B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7D5DD3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375199F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637BF737" w14:textId="77777777" w:rsidTr="00327DB0">
        <w:trPr>
          <w:jc w:val="center"/>
        </w:trPr>
        <w:tc>
          <w:tcPr>
            <w:tcW w:w="773" w:type="dxa"/>
          </w:tcPr>
          <w:p w14:paraId="22B0590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25401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BB7B505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61A84DF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10C4E69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6CCDDB4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0614E9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F9E9F76" w14:textId="77777777" w:rsidTr="00327DB0">
        <w:trPr>
          <w:jc w:val="center"/>
        </w:trPr>
        <w:tc>
          <w:tcPr>
            <w:tcW w:w="773" w:type="dxa"/>
          </w:tcPr>
          <w:p w14:paraId="25C7F27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2AC9D64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31EAB9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AAA9F4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3EAD06D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0EED1C3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960FC5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37A06EB" w14:textId="77777777" w:rsidTr="00327DB0">
        <w:trPr>
          <w:jc w:val="center"/>
        </w:trPr>
        <w:tc>
          <w:tcPr>
            <w:tcW w:w="773" w:type="dxa"/>
          </w:tcPr>
          <w:p w14:paraId="2358421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BED40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7E2AC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E13042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7A94413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2497838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639E694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5C45506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07FEC0B8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333F7EF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6451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4"/>
    <w:rsid w:val="000112E3"/>
    <w:rsid w:val="00042108"/>
    <w:rsid w:val="00063C27"/>
    <w:rsid w:val="00196F31"/>
    <w:rsid w:val="001F7F0E"/>
    <w:rsid w:val="00224FA3"/>
    <w:rsid w:val="002F0744"/>
    <w:rsid w:val="00317B34"/>
    <w:rsid w:val="00327DB0"/>
    <w:rsid w:val="00334AC2"/>
    <w:rsid w:val="00336213"/>
    <w:rsid w:val="00341E1C"/>
    <w:rsid w:val="003723C7"/>
    <w:rsid w:val="00381262"/>
    <w:rsid w:val="00384505"/>
    <w:rsid w:val="003F3C73"/>
    <w:rsid w:val="004878E9"/>
    <w:rsid w:val="00487D9F"/>
    <w:rsid w:val="004D1BA8"/>
    <w:rsid w:val="00503BDF"/>
    <w:rsid w:val="005175A1"/>
    <w:rsid w:val="00642030"/>
    <w:rsid w:val="006451E8"/>
    <w:rsid w:val="00692F19"/>
    <w:rsid w:val="00770DA2"/>
    <w:rsid w:val="00772AC7"/>
    <w:rsid w:val="007A3A08"/>
    <w:rsid w:val="00855381"/>
    <w:rsid w:val="00891184"/>
    <w:rsid w:val="00945784"/>
    <w:rsid w:val="00951154"/>
    <w:rsid w:val="00956451"/>
    <w:rsid w:val="009B3FCE"/>
    <w:rsid w:val="009F01F6"/>
    <w:rsid w:val="00A5068A"/>
    <w:rsid w:val="00A608E8"/>
    <w:rsid w:val="00A80E74"/>
    <w:rsid w:val="00AA2B58"/>
    <w:rsid w:val="00AD675D"/>
    <w:rsid w:val="00B67981"/>
    <w:rsid w:val="00BE2F8C"/>
    <w:rsid w:val="00BF4DA4"/>
    <w:rsid w:val="00C147A2"/>
    <w:rsid w:val="00C17333"/>
    <w:rsid w:val="00C301EC"/>
    <w:rsid w:val="00D64099"/>
    <w:rsid w:val="00D758D6"/>
    <w:rsid w:val="00D94145"/>
    <w:rsid w:val="00DE6E33"/>
    <w:rsid w:val="00EA565C"/>
    <w:rsid w:val="00F5668C"/>
    <w:rsid w:val="00FB7C6F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A240"/>
  <w15:docId w15:val="{C3EE6474-B775-450A-B657-AF20FA9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878E9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878E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Tena Castellanos, Obdulia</cp:lastModifiedBy>
  <cp:revision>4</cp:revision>
  <cp:lastPrinted>2017-03-29T11:58:00Z</cp:lastPrinted>
  <dcterms:created xsi:type="dcterms:W3CDTF">2023-10-19T11:32:00Z</dcterms:created>
  <dcterms:modified xsi:type="dcterms:W3CDTF">2024-04-05T11:31:00Z</dcterms:modified>
</cp:coreProperties>
</file>