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648D" w14:textId="514FD543" w:rsidR="007751CC" w:rsidRDefault="007751CC" w:rsidP="00A943E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F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DECLARACIÓN DE AUSENCIA DE CONFLICTO DE INTERESES</w:t>
      </w:r>
    </w:p>
    <w:p w14:paraId="0BE69EFB" w14:textId="4032AA22" w:rsidR="00B92DCE" w:rsidRDefault="00B92DCE" w:rsidP="00A943E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LA ENTIDAD PROPONENTE</w:t>
      </w:r>
    </w:p>
    <w:p w14:paraId="64FC4616" w14:textId="594921F3" w:rsidR="00E44CAF" w:rsidRPr="00E44CAF" w:rsidRDefault="00E44CAF" w:rsidP="00E44CAF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</w:pPr>
      <w:r w:rsidRPr="00E44C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 xml:space="preserve">Modelo </w:t>
      </w:r>
      <w:r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 xml:space="preserve">V1 </w:t>
      </w:r>
      <w:r w:rsidR="00DA074D"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28</w:t>
      </w:r>
      <w:r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/</w:t>
      </w:r>
      <w:r w:rsidR="00DA074D"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0</w:t>
      </w:r>
      <w:r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1/202</w:t>
      </w:r>
      <w:r w:rsidR="00DA074D" w:rsidRPr="00DA074D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5</w:t>
      </w:r>
    </w:p>
    <w:p w14:paraId="04263D50" w14:textId="77777777" w:rsidR="00BC645F" w:rsidRPr="007751CC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2CD02D" w14:textId="24234552" w:rsidR="00D7398D" w:rsidRP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TÍTULO </w:t>
      </w:r>
      <w:r w:rsidR="00A943E4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Pr="00D7398D">
        <w:rPr>
          <w:rFonts w:ascii="Arial" w:eastAsia="Times New Roman" w:hAnsi="Arial" w:cs="Arial"/>
          <w:color w:val="000000"/>
          <w:lang w:eastAsia="es-ES"/>
        </w:rPr>
        <w:t xml:space="preserve">PROGRAMA: </w:t>
      </w:r>
    </w:p>
    <w:p w14:paraId="2C3B2305" w14:textId="17F2AF5D" w:rsid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E</w:t>
      </w:r>
      <w:r w:rsidR="004B66DF">
        <w:rPr>
          <w:rFonts w:ascii="Arial" w:eastAsia="Times New Roman" w:hAnsi="Arial" w:cs="Arial"/>
          <w:color w:val="000000"/>
          <w:lang w:eastAsia="es-ES"/>
        </w:rPr>
        <w:t>NTIDAD PROPONENTE:</w:t>
      </w:r>
    </w:p>
    <w:p w14:paraId="73BB3408" w14:textId="33A1BD89" w:rsidR="00D7398D" w:rsidRP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NOMBRE DEL DECLARANTE: </w:t>
      </w:r>
    </w:p>
    <w:p w14:paraId="490C65E3" w14:textId="5FFA36CD" w:rsid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CARGO:</w:t>
      </w:r>
    </w:p>
    <w:p w14:paraId="123EDF01" w14:textId="2483D5B0" w:rsidR="007751CC" w:rsidRPr="004B66DF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4B66DF">
        <w:rPr>
          <w:rFonts w:ascii="Arial" w:eastAsia="Times New Roman" w:hAnsi="Arial" w:cs="Arial"/>
          <w:color w:val="000000"/>
          <w:lang w:eastAsia="es-ES"/>
        </w:rPr>
        <w:t>LÍNEA DE AYUDA: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>P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rogramas simples de información y promoción relativos a productos agrícolas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el mercado interior y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 xml:space="preserve"> en terceros países cofinanciados por la Unión Europea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virtud del Reglamento 1144/2014 del Parlamento Europeo y del Consejo de 22 de octubre de 2014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.</w:t>
      </w:r>
    </w:p>
    <w:p w14:paraId="10FDD4C0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5C7C2D0" w14:textId="097BDC2F" w:rsidR="006753C5" w:rsidRDefault="007651D2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  <w:r w:rsidRPr="00770605">
        <w:rPr>
          <w:sz w:val="22"/>
          <w:szCs w:val="22"/>
        </w:rPr>
        <w:t>Yo, el abajo firmante, en el desempeño de mis funciones como</w:t>
      </w:r>
      <w:r>
        <w:rPr>
          <w:sz w:val="22"/>
          <w:szCs w:val="22"/>
        </w:rPr>
        <w:t xml:space="preserve"> parte</w:t>
      </w:r>
      <w:r w:rsidR="004B6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la entidad proponente que </w:t>
      </w:r>
      <w:r w:rsidR="00CC42DE" w:rsidRPr="00CC42DE">
        <w:rPr>
          <w:b/>
          <w:bCs/>
          <w:sz w:val="22"/>
          <w:szCs w:val="22"/>
        </w:rPr>
        <w:t xml:space="preserve">solicita / recibe ayudas </w:t>
      </w:r>
      <w:r w:rsidR="00CC42DE" w:rsidRPr="00CC42DE">
        <w:rPr>
          <w:sz w:val="22"/>
          <w:szCs w:val="22"/>
        </w:rPr>
        <w:t xml:space="preserve">(táchese lo que no proceda) </w:t>
      </w:r>
      <w:r>
        <w:rPr>
          <w:sz w:val="22"/>
          <w:szCs w:val="22"/>
        </w:rPr>
        <w:t xml:space="preserve">para realizar acciones de información y promoción relativas a productos agrícolas en el mercado interior y terceros países, en </w:t>
      </w:r>
      <w:r w:rsidRPr="001C759F">
        <w:rPr>
          <w:sz w:val="22"/>
          <w:szCs w:val="22"/>
          <w:lang w:val="es-ES_tradnl"/>
        </w:rPr>
        <w:t>relación con la línea de ayuda arriba señalada</w:t>
      </w:r>
      <w:r>
        <w:rPr>
          <w:sz w:val="22"/>
          <w:szCs w:val="22"/>
          <w:lang w:val="es-ES_tradnl"/>
        </w:rPr>
        <w:t xml:space="preserve">, </w:t>
      </w:r>
      <w:r w:rsidR="006753C5" w:rsidRPr="006753C5">
        <w:rPr>
          <w:b/>
          <w:bCs/>
          <w:sz w:val="22"/>
          <w:szCs w:val="22"/>
          <w:lang w:val="es-ES_tradnl"/>
        </w:rPr>
        <w:t>DECLARO</w:t>
      </w:r>
      <w:r w:rsidR="006753C5">
        <w:rPr>
          <w:sz w:val="22"/>
          <w:szCs w:val="22"/>
          <w:lang w:val="es-ES_tradnl"/>
        </w:rPr>
        <w:t>:</w:t>
      </w:r>
    </w:p>
    <w:p w14:paraId="7D0FA85A" w14:textId="77777777" w:rsidR="006753C5" w:rsidRDefault="006753C5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</w:p>
    <w:p w14:paraId="65AB2F6F" w14:textId="22EAD6AF" w:rsidR="003179E6" w:rsidRPr="00CC42DE" w:rsidRDefault="006753C5" w:rsidP="00A943E4">
      <w:pPr>
        <w:pStyle w:val="Default"/>
        <w:numPr>
          <w:ilvl w:val="0"/>
          <w:numId w:val="6"/>
        </w:numPr>
        <w:ind w:left="284" w:right="-710"/>
        <w:jc w:val="both"/>
        <w:rPr>
          <w:sz w:val="22"/>
          <w:szCs w:val="22"/>
          <w:u w:val="single"/>
          <w:lang w:val="es-ES_tradnl"/>
        </w:rPr>
      </w:pPr>
      <w:r w:rsidRPr="00CC42DE">
        <w:rPr>
          <w:sz w:val="22"/>
          <w:szCs w:val="22"/>
          <w:lang w:val="es-ES_tradnl"/>
        </w:rPr>
        <w:t>Q</w:t>
      </w:r>
      <w:r w:rsidR="007651D2" w:rsidRPr="00CC42DE">
        <w:rPr>
          <w:sz w:val="22"/>
          <w:szCs w:val="22"/>
          <w:lang w:val="es-ES_tradnl"/>
        </w:rPr>
        <w:t>ue</w:t>
      </w:r>
      <w:r w:rsidR="004B66DF" w:rsidRPr="00CC42DE">
        <w:rPr>
          <w:sz w:val="22"/>
          <w:szCs w:val="22"/>
          <w:lang w:val="es-ES_tradnl"/>
        </w:rPr>
        <w:t>,</w:t>
      </w:r>
      <w:r w:rsidR="007651D2" w:rsidRPr="00CC42DE">
        <w:rPr>
          <w:sz w:val="22"/>
          <w:szCs w:val="22"/>
          <w:lang w:val="es-ES_tradnl"/>
        </w:rPr>
        <w:t xml:space="preserve"> </w:t>
      </w:r>
      <w:r w:rsidR="007651D2" w:rsidRPr="00CC42DE">
        <w:rPr>
          <w:sz w:val="22"/>
          <w:szCs w:val="22"/>
          <w:u w:val="single"/>
          <w:lang w:val="es-ES_tradnl"/>
        </w:rPr>
        <w:t>conozco</w:t>
      </w:r>
      <w:bookmarkStart w:id="0" w:name="_Hlk183784563"/>
      <w:r w:rsidR="00BC0796" w:rsidRPr="00CC42DE">
        <w:rPr>
          <w:sz w:val="22"/>
          <w:szCs w:val="22"/>
          <w:u w:val="single"/>
          <w:lang w:val="es-ES_tradnl"/>
        </w:rPr>
        <w:t xml:space="preserve"> </w:t>
      </w:r>
      <w:r w:rsidR="003179E6" w:rsidRPr="00CC42DE">
        <w:rPr>
          <w:sz w:val="22"/>
          <w:szCs w:val="22"/>
          <w:u w:val="single"/>
          <w:lang w:val="es-ES_tradnl"/>
        </w:rPr>
        <w:t xml:space="preserve">la siguiente normativa en relación con el conflicto de intereses del Reglamento </w:t>
      </w:r>
      <w:r w:rsidR="00CC42DE" w:rsidRPr="00CC42DE">
        <w:rPr>
          <w:sz w:val="22"/>
          <w:szCs w:val="22"/>
          <w:u w:val="single"/>
          <w:lang w:val="es-ES_tradnl"/>
        </w:rPr>
        <w:t xml:space="preserve">Delegado </w:t>
      </w:r>
      <w:r w:rsidR="003179E6" w:rsidRPr="00CC42DE">
        <w:rPr>
          <w:sz w:val="22"/>
          <w:szCs w:val="22"/>
          <w:u w:val="single"/>
          <w:lang w:val="es-ES_tradnl"/>
        </w:rPr>
        <w:t xml:space="preserve">(UE) </w:t>
      </w:r>
      <w:proofErr w:type="spellStart"/>
      <w:r w:rsidR="003179E6" w:rsidRPr="00CC42DE">
        <w:rPr>
          <w:sz w:val="22"/>
          <w:szCs w:val="22"/>
          <w:u w:val="single"/>
          <w:lang w:val="es-ES_tradnl"/>
        </w:rPr>
        <w:t>nº</w:t>
      </w:r>
      <w:proofErr w:type="spellEnd"/>
      <w:r w:rsidR="003179E6" w:rsidRPr="00CC42DE">
        <w:rPr>
          <w:sz w:val="22"/>
          <w:szCs w:val="22"/>
          <w:u w:val="single"/>
          <w:lang w:val="es-ES_tradnl"/>
        </w:rPr>
        <w:t xml:space="preserve"> 2015/1829 y su posterior modificación</w:t>
      </w:r>
      <w:r w:rsidR="00533D46" w:rsidRPr="00CC42DE">
        <w:rPr>
          <w:sz w:val="22"/>
          <w:szCs w:val="22"/>
          <w:u w:val="single"/>
          <w:lang w:val="es-ES_tradnl"/>
        </w:rPr>
        <w:t xml:space="preserve">, Reglamento </w:t>
      </w:r>
      <w:r w:rsidR="00CC42DE" w:rsidRPr="00CC42DE">
        <w:rPr>
          <w:sz w:val="22"/>
          <w:szCs w:val="22"/>
          <w:u w:val="single"/>
          <w:lang w:val="es-ES_tradnl"/>
        </w:rPr>
        <w:t xml:space="preserve">Delegado </w:t>
      </w:r>
      <w:r w:rsidR="00533D46" w:rsidRPr="00CC42DE">
        <w:rPr>
          <w:sz w:val="22"/>
          <w:szCs w:val="22"/>
          <w:u w:val="single"/>
          <w:lang w:val="es-ES_tradnl"/>
        </w:rPr>
        <w:t xml:space="preserve">(UE) </w:t>
      </w:r>
      <w:proofErr w:type="spellStart"/>
      <w:r w:rsidR="00533D46" w:rsidRPr="00CC42DE">
        <w:rPr>
          <w:sz w:val="22"/>
          <w:szCs w:val="22"/>
          <w:u w:val="single"/>
          <w:lang w:val="es-ES_tradnl"/>
        </w:rPr>
        <w:t>nº</w:t>
      </w:r>
      <w:proofErr w:type="spellEnd"/>
      <w:r w:rsidR="00CC42DE" w:rsidRPr="00CC42DE">
        <w:rPr>
          <w:sz w:val="22"/>
          <w:szCs w:val="22"/>
          <w:u w:val="single"/>
          <w:lang w:val="es-ES_tradnl"/>
        </w:rPr>
        <w:t xml:space="preserve"> 2025/70</w:t>
      </w:r>
      <w:r w:rsidR="003179E6" w:rsidRPr="00CC42DE">
        <w:rPr>
          <w:sz w:val="22"/>
          <w:szCs w:val="22"/>
          <w:u w:val="single"/>
          <w:lang w:val="es-ES_tradnl"/>
        </w:rPr>
        <w:t>,</w:t>
      </w:r>
      <w:r w:rsidR="003179E6" w:rsidRPr="00CC42DE">
        <w:rPr>
          <w:sz w:val="22"/>
          <w:szCs w:val="22"/>
          <w:lang w:val="es-ES_tradnl"/>
        </w:rPr>
        <w:t xml:space="preserve"> que recoge lo que sigue:</w:t>
      </w:r>
    </w:p>
    <w:p w14:paraId="3EB44E89" w14:textId="3EBD772D" w:rsidR="003179E6" w:rsidRPr="00E44CAF" w:rsidRDefault="003179E6" w:rsidP="00E44CAF">
      <w:pPr>
        <w:pStyle w:val="Default"/>
        <w:numPr>
          <w:ilvl w:val="1"/>
          <w:numId w:val="6"/>
        </w:numPr>
        <w:spacing w:before="360"/>
        <w:ind w:right="-710"/>
        <w:jc w:val="both"/>
        <w:rPr>
          <w:sz w:val="22"/>
          <w:szCs w:val="22"/>
          <w:lang w:val="es-ES_tradnl"/>
        </w:rPr>
      </w:pPr>
      <w:r w:rsidRPr="00E44CAF">
        <w:rPr>
          <w:sz w:val="22"/>
          <w:szCs w:val="22"/>
          <w:lang w:val="es-ES_tradnl"/>
        </w:rPr>
        <w:t>Apartado 5 del artículo 1</w:t>
      </w:r>
    </w:p>
    <w:p w14:paraId="46A3C09B" w14:textId="0C6B20A2" w:rsidR="003179E6" w:rsidRPr="003179E6" w:rsidRDefault="003179E6" w:rsidP="00E44CAF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right="-427"/>
        <w:jc w:val="center"/>
        <w:rPr>
          <w:rFonts w:ascii="Arial" w:eastAsia="Times New Roman" w:hAnsi="Arial" w:cs="Arial"/>
          <w:i/>
          <w:iCs/>
          <w:color w:val="000000"/>
          <w:lang w:val="x-none" w:eastAsia="es-ES"/>
        </w:rPr>
      </w:pPr>
      <w:r w:rsidRPr="004B66DF">
        <w:rPr>
          <w:rFonts w:ascii="Arial" w:eastAsia="Times New Roman" w:hAnsi="Arial" w:cs="Arial"/>
          <w:i/>
          <w:iCs/>
          <w:color w:val="000000"/>
          <w:lang w:val="x-none" w:eastAsia="es-ES"/>
        </w:rPr>
        <w:t xml:space="preserve">Artículo </w:t>
      </w:r>
      <w:r>
        <w:rPr>
          <w:rFonts w:ascii="Arial" w:eastAsia="Times New Roman" w:hAnsi="Arial" w:cs="Arial"/>
          <w:i/>
          <w:iCs/>
          <w:color w:val="000000"/>
          <w:lang w:val="x-none" w:eastAsia="es-ES"/>
        </w:rPr>
        <w:t>1</w:t>
      </w:r>
    </w:p>
    <w:p w14:paraId="1320E48F" w14:textId="41F0DC6C" w:rsidR="003179E6" w:rsidRPr="003179E6" w:rsidRDefault="003179E6" w:rsidP="00E44CAF">
      <w:pPr>
        <w:pStyle w:val="Prrafodelista"/>
        <w:tabs>
          <w:tab w:val="left" w:pos="851"/>
        </w:tabs>
        <w:spacing w:after="120"/>
        <w:ind w:left="644" w:right="-427"/>
        <w:jc w:val="center"/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</w:pPr>
      <w:r w:rsidRPr="003179E6"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  <w:t xml:space="preserve">Condiciones con arreglo a las cuales una entidad proponente </w:t>
      </w:r>
      <w:r w:rsidRPr="003179E6">
        <w:rPr>
          <w:rFonts w:ascii="Arial" w:eastAsia="Times New Roman" w:hAnsi="Arial" w:cs="Arial"/>
          <w:b/>
          <w:i/>
          <w:iCs/>
          <w:color w:val="000000"/>
          <w:u w:val="single"/>
          <w:lang w:val="x-none" w:eastAsia="es-ES"/>
        </w:rPr>
        <w:t>puede presentar</w:t>
      </w:r>
      <w:r w:rsidRPr="003179E6"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  <w:t xml:space="preserve"> un programa simple o múltiple</w:t>
      </w:r>
      <w:r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  <w:t>.</w:t>
      </w:r>
    </w:p>
    <w:p w14:paraId="7FCCD52E" w14:textId="0D31AD84" w:rsidR="003179E6" w:rsidRPr="003179E6" w:rsidRDefault="003179E6" w:rsidP="00E44CAF">
      <w:pPr>
        <w:pStyle w:val="Prrafodelist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La entidad proponente garantizará la ausencia de conflictos de intereses </w:t>
      </w:r>
      <w:r w:rsidRPr="003179E6">
        <w:rPr>
          <w:rFonts w:ascii="Arial" w:eastAsia="Times New Roman" w:hAnsi="Arial" w:cs="Arial"/>
          <w:color w:val="000000"/>
          <w:u w:val="single"/>
          <w:lang w:val="x-none" w:eastAsia="es-ES"/>
        </w:rPr>
        <w:t>durante la preparación de una propuesta presentada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 para su evaluación de conformidad con el artículo 11 y el artículo 17 del Reglamento (UE) n.º 1144/2014, </w:t>
      </w:r>
      <w:r w:rsidRPr="003179E6">
        <w:rPr>
          <w:rFonts w:ascii="Arial" w:eastAsia="Times New Roman" w:hAnsi="Arial" w:cs="Arial"/>
          <w:color w:val="000000"/>
          <w:u w:val="single"/>
          <w:lang w:val="x-none" w:eastAsia="es-ES"/>
        </w:rPr>
        <w:t>así como durante la ejecución del programa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t>.</w:t>
      </w:r>
    </w:p>
    <w:p w14:paraId="4C0891C3" w14:textId="77777777" w:rsidR="003179E6" w:rsidRDefault="003179E6" w:rsidP="003179E6">
      <w:pPr>
        <w:pStyle w:val="Default"/>
        <w:ind w:left="1364" w:right="-710"/>
        <w:jc w:val="both"/>
        <w:rPr>
          <w:sz w:val="22"/>
          <w:szCs w:val="22"/>
          <w:u w:val="single"/>
          <w:lang w:val="es-ES_tradnl"/>
        </w:rPr>
      </w:pPr>
    </w:p>
    <w:p w14:paraId="3084DAD9" w14:textId="3E93F504" w:rsidR="007651D2" w:rsidRPr="00E44CAF" w:rsidRDefault="003179E6" w:rsidP="00E44CAF">
      <w:pPr>
        <w:pStyle w:val="Default"/>
        <w:numPr>
          <w:ilvl w:val="1"/>
          <w:numId w:val="6"/>
        </w:numPr>
        <w:spacing w:before="240"/>
        <w:ind w:right="-710"/>
        <w:jc w:val="both"/>
        <w:rPr>
          <w:sz w:val="22"/>
          <w:szCs w:val="22"/>
          <w:lang w:val="es-ES_tradnl"/>
        </w:rPr>
      </w:pPr>
      <w:r w:rsidRPr="00E44CAF">
        <w:rPr>
          <w:sz w:val="22"/>
          <w:szCs w:val="22"/>
          <w:lang w:val="es-ES_tradnl"/>
        </w:rPr>
        <w:t>A</w:t>
      </w:r>
      <w:r w:rsidR="00BC0796" w:rsidRPr="00E44CAF">
        <w:rPr>
          <w:sz w:val="22"/>
          <w:szCs w:val="22"/>
          <w:lang w:val="es-ES_tradnl"/>
        </w:rPr>
        <w:t xml:space="preserve">partado 1 del </w:t>
      </w:r>
      <w:r w:rsidR="007651D2" w:rsidRPr="00E44CAF">
        <w:rPr>
          <w:sz w:val="22"/>
          <w:szCs w:val="22"/>
          <w:lang w:val="es-ES_tradnl"/>
        </w:rPr>
        <w:t xml:space="preserve">artículo </w:t>
      </w:r>
      <w:r w:rsidR="00BC0796" w:rsidRPr="00E44CAF">
        <w:rPr>
          <w:sz w:val="22"/>
          <w:szCs w:val="22"/>
          <w:lang w:val="es-ES_tradnl"/>
        </w:rPr>
        <w:t>2</w:t>
      </w:r>
      <w:r w:rsidR="007651D2" w:rsidRPr="00E44CAF">
        <w:rPr>
          <w:sz w:val="22"/>
          <w:szCs w:val="22"/>
          <w:lang w:val="es-ES_tradnl"/>
        </w:rPr>
        <w:t xml:space="preserve"> </w:t>
      </w:r>
      <w:bookmarkEnd w:id="0"/>
    </w:p>
    <w:p w14:paraId="70DE93A9" w14:textId="1CFED13A" w:rsidR="00BC0796" w:rsidRPr="004B66DF" w:rsidRDefault="007651D2" w:rsidP="00A94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427"/>
        <w:jc w:val="center"/>
        <w:rPr>
          <w:rFonts w:ascii="Arial" w:eastAsia="Times New Roman" w:hAnsi="Arial" w:cs="Arial"/>
          <w:i/>
          <w:iCs/>
          <w:color w:val="000000"/>
          <w:lang w:val="x-none" w:eastAsia="es-ES"/>
        </w:rPr>
      </w:pPr>
      <w:bookmarkStart w:id="1" w:name="_Hlk184059313"/>
      <w:r w:rsidRPr="004B66DF">
        <w:rPr>
          <w:rFonts w:ascii="Arial" w:eastAsia="Times New Roman" w:hAnsi="Arial" w:cs="Arial"/>
          <w:i/>
          <w:iCs/>
          <w:color w:val="000000"/>
          <w:lang w:val="x-none" w:eastAsia="es-ES"/>
        </w:rPr>
        <w:t>Artículo 2</w:t>
      </w:r>
      <w:r w:rsidR="004B66DF">
        <w:rPr>
          <w:rFonts w:ascii="Arial" w:eastAsia="Times New Roman" w:hAnsi="Arial" w:cs="Arial"/>
          <w:i/>
          <w:iCs/>
          <w:color w:val="000000"/>
          <w:lang w:val="x-none" w:eastAsia="es-ES"/>
        </w:rPr>
        <w:t>.</w:t>
      </w:r>
    </w:p>
    <w:p w14:paraId="26318807" w14:textId="01172B23" w:rsidR="00BC0796" w:rsidRPr="004B66DF" w:rsidRDefault="007651D2" w:rsidP="00A94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427"/>
        <w:jc w:val="center"/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</w:pPr>
      <w:r w:rsidRPr="00E44CAF">
        <w:rPr>
          <w:rFonts w:ascii="Arial" w:eastAsia="Times New Roman" w:hAnsi="Arial" w:cs="Arial"/>
          <w:b/>
          <w:i/>
          <w:iCs/>
          <w:color w:val="000000"/>
          <w:u w:val="single"/>
          <w:lang w:val="x-none" w:eastAsia="es-ES"/>
        </w:rPr>
        <w:t>Selección de los organismos</w:t>
      </w:r>
      <w:r w:rsidRPr="004B66DF"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  <w:t xml:space="preserve"> encargados de la ejecución de los programas simples</w:t>
      </w:r>
    </w:p>
    <w:p w14:paraId="270C82D6" w14:textId="37D6BD61" w:rsidR="003179E6" w:rsidRPr="003179E6" w:rsidRDefault="003179E6" w:rsidP="00E44CAF">
      <w:pPr>
        <w:pStyle w:val="Prrafodelista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  <w:bookmarkStart w:id="2" w:name="_Hlk165892330"/>
      <w:bookmarkEnd w:id="1"/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Las entidades proponentes deben seleccionar los organismos responsables de la ejecución de programas simples que garanticen la mejor relación calidad-precio y la ausencia de conflictos de intereses. Las entidades proponentes </w:t>
      </w:r>
      <w:r w:rsidRPr="003179E6">
        <w:rPr>
          <w:rFonts w:ascii="Arial" w:eastAsia="Times New Roman" w:hAnsi="Arial" w:cs="Arial"/>
          <w:color w:val="000000"/>
          <w:u w:val="single"/>
          <w:lang w:val="x-none" w:eastAsia="es-ES"/>
        </w:rPr>
        <w:t>adoptarán todas las medidas necesarias, incluso durante la preparación de la propuesta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, para prevenir cualquier situación en la que la imparcialidad y objetividad en la ejecución del programa puedan verse comprometidas por razones de interés económico, afinidades políticas o nacionales, vínculos familiares o afectivos, o cualquier otro interés compartido. </w:t>
      </w:r>
    </w:p>
    <w:p w14:paraId="13563FC7" w14:textId="77777777" w:rsidR="00E44CAF" w:rsidRDefault="00E44CAF" w:rsidP="00E44CAF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</w:p>
    <w:p w14:paraId="26041387" w14:textId="4B8047FB" w:rsidR="003179E6" w:rsidRPr="003179E6" w:rsidRDefault="003179E6" w:rsidP="00E44CAF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Las entidades proponentes </w:t>
      </w:r>
      <w:r w:rsidRPr="003179E6">
        <w:rPr>
          <w:rFonts w:ascii="Arial" w:eastAsia="Times New Roman" w:hAnsi="Arial" w:cs="Arial"/>
          <w:color w:val="000000"/>
          <w:u w:val="single"/>
          <w:lang w:val="x-none" w:eastAsia="es-ES"/>
        </w:rPr>
        <w:t>informarán a los Estados miembros de las medidas adoptadas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 para garantizar la mejor relación calidad-precio al seleccionar los 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lastRenderedPageBreak/>
        <w:t xml:space="preserve">organismos responsables de la ejecución de los programas simples y la ausencia de conflictos de intereses, </w:t>
      </w:r>
      <w:r w:rsidRPr="003179E6">
        <w:rPr>
          <w:rFonts w:ascii="Arial" w:eastAsia="Times New Roman" w:hAnsi="Arial" w:cs="Arial"/>
          <w:color w:val="000000"/>
          <w:u w:val="single"/>
          <w:lang w:val="x-none" w:eastAsia="es-ES"/>
        </w:rPr>
        <w:t>antes de la celebración de los contratos</w:t>
      </w:r>
      <w:r w:rsidRPr="003179E6">
        <w:rPr>
          <w:rFonts w:ascii="Arial" w:eastAsia="Times New Roman" w:hAnsi="Arial" w:cs="Arial"/>
          <w:color w:val="000000"/>
          <w:lang w:val="x-none" w:eastAsia="es-ES"/>
        </w:rPr>
        <w:t xml:space="preserve"> para la ejecución de los programas simples.</w:t>
      </w:r>
    </w:p>
    <w:bookmarkEnd w:id="2"/>
    <w:p w14:paraId="60D54C17" w14:textId="77777777" w:rsidR="003179E6" w:rsidRPr="00E44CAF" w:rsidRDefault="003179E6" w:rsidP="00E44CAF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</w:p>
    <w:p w14:paraId="12F8EB05" w14:textId="77777777" w:rsidR="003179E6" w:rsidRPr="007751CC" w:rsidRDefault="003179E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418917AB" w14:textId="77777777" w:rsidR="00DA074D" w:rsidRPr="004B66DF" w:rsidRDefault="00DA074D" w:rsidP="00DA074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bookmarkStart w:id="3" w:name="_Hlk188951151"/>
      <w:r w:rsidRPr="004B66DF">
        <w:rPr>
          <w:rFonts w:ascii="Arial" w:eastAsia="Times New Roman" w:hAnsi="Arial" w:cs="Arial"/>
          <w:color w:val="000000"/>
          <w:lang w:val="es-ES_tradnl" w:eastAsia="es-ES"/>
        </w:rPr>
        <w:t xml:space="preserve">Que, </w:t>
      </w:r>
      <w:r w:rsidRPr="004B66DF">
        <w:rPr>
          <w:rFonts w:ascii="Arial" w:eastAsia="Times New Roman" w:hAnsi="Arial" w:cs="Arial"/>
          <w:lang w:val="es-ES_tradnl" w:eastAsia="es-ES"/>
        </w:rPr>
        <w:t xml:space="preserve">por el presente documento, a mi leal saber,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>no tengo conflicto de intereses</w:t>
      </w:r>
      <w:r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>con respecto a las actuaciones realizadas en la selección del organismo de ejecución</w:t>
      </w:r>
      <w:r w:rsidRPr="004B66DF">
        <w:rPr>
          <w:rFonts w:ascii="Arial" w:eastAsia="Times New Roman" w:hAnsi="Arial" w:cs="Arial"/>
          <w:lang w:val="es-ES_tradnl" w:eastAsia="es-ES"/>
        </w:rPr>
        <w:t xml:space="preserve"> del programa simple de la citada línea de ayuda arriba señalada. </w:t>
      </w:r>
    </w:p>
    <w:bookmarkEnd w:id="3"/>
    <w:p w14:paraId="0132D961" w14:textId="77777777" w:rsidR="00DA074D" w:rsidRPr="00DA074D" w:rsidRDefault="00DA074D" w:rsidP="00DA074D">
      <w:pPr>
        <w:pStyle w:val="Prrafodelista"/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0ECC1798" w14:textId="435DD14A" w:rsidR="006C7A44" w:rsidRPr="00DA074D" w:rsidRDefault="006C7A44" w:rsidP="006C7A4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DA074D">
        <w:rPr>
          <w:rFonts w:ascii="Arial" w:eastAsia="Times New Roman" w:hAnsi="Arial" w:cs="Arial"/>
          <w:color w:val="000000"/>
          <w:lang w:val="es-ES_tradnl" w:eastAsia="es-ES"/>
        </w:rPr>
        <w:t xml:space="preserve">Que, </w:t>
      </w:r>
      <w:r w:rsidRPr="00DA074D">
        <w:rPr>
          <w:rFonts w:ascii="Arial" w:eastAsia="Times New Roman" w:hAnsi="Arial" w:cs="Arial"/>
          <w:lang w:val="es-ES_tradnl" w:eastAsia="es-ES"/>
        </w:rPr>
        <w:t xml:space="preserve">por el presente documento, a mi leal saber, </w:t>
      </w:r>
      <w:r w:rsidRPr="00DA074D">
        <w:rPr>
          <w:rFonts w:ascii="Arial" w:eastAsia="Times New Roman" w:hAnsi="Arial" w:cs="Arial"/>
          <w:u w:val="single"/>
          <w:lang w:val="es-ES_tradnl" w:eastAsia="es-ES"/>
        </w:rPr>
        <w:t xml:space="preserve">no he tenido conflicto de intereses </w:t>
      </w:r>
      <w:r w:rsidR="00DA074D" w:rsidRPr="00DA074D">
        <w:rPr>
          <w:rFonts w:ascii="Arial" w:eastAsia="Times New Roman" w:hAnsi="Arial" w:cs="Arial"/>
          <w:u w:val="single"/>
          <w:lang w:val="x-none" w:eastAsia="es-ES"/>
        </w:rPr>
        <w:t xml:space="preserve">durante la preparación de la propuesta </w:t>
      </w:r>
      <w:r w:rsidR="00DA074D" w:rsidRPr="00DA074D">
        <w:rPr>
          <w:rFonts w:ascii="Arial" w:eastAsia="Times New Roman" w:hAnsi="Arial" w:cs="Arial"/>
          <w:lang w:val="es-ES_tradnl" w:eastAsia="es-ES"/>
        </w:rPr>
        <w:t xml:space="preserve">de programa simple </w:t>
      </w:r>
      <w:r w:rsidR="00DA074D" w:rsidRPr="00DA074D">
        <w:rPr>
          <w:rFonts w:ascii="Arial" w:eastAsia="Times New Roman" w:hAnsi="Arial" w:cs="Arial"/>
          <w:lang w:val="x-none" w:eastAsia="es-ES"/>
        </w:rPr>
        <w:t>presentada a la REA para su evaluación.</w:t>
      </w:r>
    </w:p>
    <w:p w14:paraId="2B78CD57" w14:textId="77777777" w:rsidR="00DA074D" w:rsidRPr="00DA074D" w:rsidRDefault="00DA074D" w:rsidP="00DA074D">
      <w:pPr>
        <w:pStyle w:val="Prrafodelista"/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69DFE72D" w14:textId="77777777" w:rsidR="00BC0796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4341F5E3" w14:textId="33F7DBD6" w:rsidR="006753C5" w:rsidRPr="004B66DF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lang w:val="es-ES_tradnl" w:eastAsia="es-ES"/>
        </w:rPr>
        <w:t>Que</w:t>
      </w:r>
      <w:r w:rsidR="004B66DF">
        <w:rPr>
          <w:rFonts w:ascii="Arial" w:eastAsia="Times New Roman" w:hAnsi="Arial" w:cs="Arial"/>
          <w:lang w:val="es-ES_tradnl" w:eastAsia="es-ES"/>
        </w:rPr>
        <w:t>,</w:t>
      </w:r>
      <w:r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 xml:space="preserve">pondré </w:t>
      </w:r>
      <w:r w:rsidRPr="00533D46">
        <w:rPr>
          <w:rFonts w:ascii="Arial" w:eastAsia="Times New Roman" w:hAnsi="Arial" w:cs="Arial"/>
          <w:u w:val="single"/>
          <w:lang w:val="es-ES_tradnl" w:eastAsia="es-ES"/>
        </w:rPr>
        <w:t xml:space="preserve">en conocimiento de la entidad proponente, sin dilación, cualquier situación de conflicto de intereses </w:t>
      </w:r>
      <w:r w:rsidR="00533D46" w:rsidRPr="00533D46">
        <w:rPr>
          <w:rFonts w:ascii="Arial" w:eastAsia="Times New Roman" w:hAnsi="Arial" w:cs="Arial"/>
          <w:u w:val="single"/>
          <w:lang w:val="es-ES_tradnl" w:eastAsia="es-ES"/>
        </w:rPr>
        <w:t>durante la ejecución del programa</w:t>
      </w:r>
      <w:r w:rsidR="00533D46" w:rsidRPr="00533D46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lang w:val="es-ES_tradnl" w:eastAsia="es-ES"/>
        </w:rPr>
        <w:t>que dé o pudiera dar lugar a comprometer el cumplimiento de las obligaciones referidas y ésta a su vez se lo comunicará al Ministerio de Agricultura, Pesca y Alimentación. Dicha entidad velará porque la persona de que se trate cese toda actividad en ese asunto.</w:t>
      </w:r>
    </w:p>
    <w:p w14:paraId="221C4E79" w14:textId="77777777" w:rsidR="00BC0796" w:rsidRPr="007751CC" w:rsidRDefault="00BC079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2A21B98" w14:textId="77777777" w:rsidR="00A943E4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9E1A31F" w14:textId="7827317A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Por </w:t>
      </w:r>
      <w:r w:rsidR="00DA3634" w:rsidRPr="007751CC">
        <w:rPr>
          <w:rFonts w:ascii="Arial" w:eastAsia="Times New Roman" w:hAnsi="Arial" w:cs="Arial"/>
          <w:color w:val="000000"/>
          <w:u w:val="single"/>
          <w:lang w:eastAsia="es-ES"/>
        </w:rPr>
        <w:t>último,</w:t>
      </w: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 la normativa de aplicación.</w:t>
      </w:r>
    </w:p>
    <w:p w14:paraId="403BC935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60DFDD0" w14:textId="29C8A33B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lang w:val="es-ES_tradnl" w:eastAsia="es-ES"/>
        </w:rPr>
      </w:pPr>
      <w:r w:rsidRPr="007751CC">
        <w:rPr>
          <w:rFonts w:ascii="Arial" w:eastAsia="Times New Roman" w:hAnsi="Arial" w:cs="Arial"/>
          <w:color w:val="000000"/>
          <w:lang w:eastAsia="es-ES"/>
        </w:rPr>
        <w:t>Firma</w:t>
      </w:r>
      <w:r w:rsidR="004A4971">
        <w:rPr>
          <w:rFonts w:ascii="Arial" w:eastAsia="Times New Roman" w:hAnsi="Arial" w:cs="Arial"/>
          <w:color w:val="000000"/>
          <w:lang w:eastAsia="es-ES"/>
        </w:rPr>
        <w:t xml:space="preserve"> y fecha</w:t>
      </w:r>
    </w:p>
    <w:p w14:paraId="62CA583F" w14:textId="77777777" w:rsidR="008F35B2" w:rsidRDefault="008F35B2" w:rsidP="00A943E4">
      <w:pPr>
        <w:tabs>
          <w:tab w:val="left" w:pos="-396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84E1" w14:textId="77777777" w:rsidR="00AB7685" w:rsidRDefault="00AB7685" w:rsidP="00AB7685">
      <w:pPr>
        <w:spacing w:after="0" w:line="240" w:lineRule="auto"/>
      </w:pPr>
      <w:r>
        <w:separator/>
      </w:r>
    </w:p>
  </w:endnote>
  <w:endnote w:type="continuationSeparator" w:id="0">
    <w:p w14:paraId="6A854829" w14:textId="77777777" w:rsidR="00AB7685" w:rsidRDefault="00AB7685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proofErr w:type="spellStart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Pº</w:t>
          </w:r>
          <w:proofErr w:type="spellEnd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09CA" w14:textId="77777777" w:rsidR="00AB7685" w:rsidRDefault="00AB7685" w:rsidP="00AB7685">
      <w:pPr>
        <w:spacing w:after="0" w:line="240" w:lineRule="auto"/>
      </w:pPr>
      <w:r>
        <w:separator/>
      </w:r>
    </w:p>
  </w:footnote>
  <w:footnote w:type="continuationSeparator" w:id="0">
    <w:p w14:paraId="12AB289F" w14:textId="77777777" w:rsidR="00AB7685" w:rsidRDefault="00AB7685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A"/>
    <w:multiLevelType w:val="hybridMultilevel"/>
    <w:tmpl w:val="19AE9302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F4E12"/>
    <w:multiLevelType w:val="hybridMultilevel"/>
    <w:tmpl w:val="5916295E"/>
    <w:lvl w:ilvl="0" w:tplc="AA702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4A0EC1"/>
    <w:multiLevelType w:val="hybridMultilevel"/>
    <w:tmpl w:val="8CCA9F6E"/>
    <w:lvl w:ilvl="0" w:tplc="0CAA3A8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3"/>
  </w:num>
  <w:num w:numId="2" w16cid:durableId="496117355">
    <w:abstractNumId w:val="7"/>
  </w:num>
  <w:num w:numId="3" w16cid:durableId="2096395196">
    <w:abstractNumId w:val="4"/>
  </w:num>
  <w:num w:numId="4" w16cid:durableId="1185091706">
    <w:abstractNumId w:val="5"/>
  </w:num>
  <w:num w:numId="5" w16cid:durableId="2071034316">
    <w:abstractNumId w:val="1"/>
  </w:num>
  <w:num w:numId="6" w16cid:durableId="1447114048">
    <w:abstractNumId w:val="0"/>
  </w:num>
  <w:num w:numId="7" w16cid:durableId="712274140">
    <w:abstractNumId w:val="6"/>
  </w:num>
  <w:num w:numId="8" w16cid:durableId="130974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325B9"/>
    <w:rsid w:val="00032E60"/>
    <w:rsid w:val="00060CE0"/>
    <w:rsid w:val="00063753"/>
    <w:rsid w:val="0007067E"/>
    <w:rsid w:val="00071859"/>
    <w:rsid w:val="000F300D"/>
    <w:rsid w:val="00102123"/>
    <w:rsid w:val="00107D2A"/>
    <w:rsid w:val="001564FA"/>
    <w:rsid w:val="00163C29"/>
    <w:rsid w:val="002060B3"/>
    <w:rsid w:val="003179E6"/>
    <w:rsid w:val="00364AAA"/>
    <w:rsid w:val="003D7F55"/>
    <w:rsid w:val="004041D2"/>
    <w:rsid w:val="00447DF9"/>
    <w:rsid w:val="004612E2"/>
    <w:rsid w:val="004933B3"/>
    <w:rsid w:val="004A245E"/>
    <w:rsid w:val="004A4971"/>
    <w:rsid w:val="004B66DF"/>
    <w:rsid w:val="004C3FDF"/>
    <w:rsid w:val="00522460"/>
    <w:rsid w:val="00533D46"/>
    <w:rsid w:val="00545DAE"/>
    <w:rsid w:val="005B5304"/>
    <w:rsid w:val="006753C5"/>
    <w:rsid w:val="006B020C"/>
    <w:rsid w:val="006C7A44"/>
    <w:rsid w:val="006E237F"/>
    <w:rsid w:val="00742E4D"/>
    <w:rsid w:val="0075102E"/>
    <w:rsid w:val="007651D2"/>
    <w:rsid w:val="007751CC"/>
    <w:rsid w:val="007D7A70"/>
    <w:rsid w:val="007E3751"/>
    <w:rsid w:val="00845EF2"/>
    <w:rsid w:val="008A4AE7"/>
    <w:rsid w:val="008F35B2"/>
    <w:rsid w:val="00947A2A"/>
    <w:rsid w:val="00961553"/>
    <w:rsid w:val="009B1E09"/>
    <w:rsid w:val="009E7DCC"/>
    <w:rsid w:val="00A43CF1"/>
    <w:rsid w:val="00A5360C"/>
    <w:rsid w:val="00A943E4"/>
    <w:rsid w:val="00AB7685"/>
    <w:rsid w:val="00B15406"/>
    <w:rsid w:val="00B56E5A"/>
    <w:rsid w:val="00B759AA"/>
    <w:rsid w:val="00B92DCE"/>
    <w:rsid w:val="00BC0796"/>
    <w:rsid w:val="00BC645F"/>
    <w:rsid w:val="00CC04BF"/>
    <w:rsid w:val="00CC42DE"/>
    <w:rsid w:val="00CE5629"/>
    <w:rsid w:val="00D7398D"/>
    <w:rsid w:val="00DA074D"/>
    <w:rsid w:val="00DA3634"/>
    <w:rsid w:val="00DB1D7D"/>
    <w:rsid w:val="00DD7C8A"/>
    <w:rsid w:val="00E0770E"/>
    <w:rsid w:val="00E44CAF"/>
    <w:rsid w:val="00E669D4"/>
    <w:rsid w:val="00E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14</cp:revision>
  <cp:lastPrinted>2024-04-24T13:05:00Z</cp:lastPrinted>
  <dcterms:created xsi:type="dcterms:W3CDTF">2024-07-02T14:22:00Z</dcterms:created>
  <dcterms:modified xsi:type="dcterms:W3CDTF">2025-01-28T11:52:00Z</dcterms:modified>
</cp:coreProperties>
</file>