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89B9" w14:textId="77777777" w:rsidR="00E23330" w:rsidRDefault="00E23330" w:rsidP="00E23330">
      <w:pPr>
        <w:framePr w:hSpace="141" w:wrap="around" w:vAnchor="text" w:hAnchor="text" w:x="1131" w:y="1"/>
      </w:pPr>
    </w:p>
    <w:tbl>
      <w:tblPr>
        <w:tblW w:w="0" w:type="auto"/>
        <w:tblLayout w:type="fixed"/>
        <w:tblCellMar>
          <w:left w:w="70" w:type="dxa"/>
          <w:right w:w="70" w:type="dxa"/>
        </w:tblCellMar>
        <w:tblLook w:val="0000" w:firstRow="0" w:lastRow="0" w:firstColumn="0" w:lastColumn="0" w:noHBand="0" w:noVBand="0"/>
      </w:tblPr>
      <w:tblGrid>
        <w:gridCol w:w="3189"/>
      </w:tblGrid>
      <w:tr w:rsidR="00E23330" w:rsidRPr="00A258E0" w14:paraId="50A82BBB" w14:textId="77777777" w:rsidTr="00A33372">
        <w:trPr>
          <w:trHeight w:val="690"/>
        </w:trPr>
        <w:tc>
          <w:tcPr>
            <w:tcW w:w="3189" w:type="dxa"/>
          </w:tcPr>
          <w:p w14:paraId="796F6622" w14:textId="77777777" w:rsidR="00E23330" w:rsidRPr="00A258E0" w:rsidRDefault="00E23330" w:rsidP="00A33372">
            <w:pPr>
              <w:pStyle w:val="Textonotapie"/>
              <w:framePr w:hSpace="141" w:wrap="around" w:vAnchor="text" w:hAnchor="text" w:x="1131" w:y="1"/>
              <w:tabs>
                <w:tab w:val="left" w:pos="1021"/>
                <w:tab w:val="left" w:pos="8080"/>
              </w:tabs>
              <w:rPr>
                <w:rFonts w:ascii="Arial" w:hAnsi="Arial" w:cs="Arial"/>
                <w:snapToGrid w:val="0"/>
                <w:color w:val="000000"/>
                <w:sz w:val="18"/>
              </w:rPr>
            </w:pPr>
            <w:r w:rsidRPr="00A258E0">
              <w:rPr>
                <w:rFonts w:ascii="Arial" w:hAnsi="Arial" w:cs="Arial"/>
                <w:snapToGrid w:val="0"/>
                <w:color w:val="000000"/>
                <w:sz w:val="18"/>
              </w:rPr>
              <w:t xml:space="preserve">MINISTERIO </w:t>
            </w:r>
          </w:p>
          <w:p w14:paraId="41AE2402" w14:textId="77777777" w:rsidR="00E23330" w:rsidRPr="00A258E0" w:rsidRDefault="00E23330" w:rsidP="00A33372">
            <w:pPr>
              <w:pStyle w:val="Textonotapie"/>
              <w:framePr w:hSpace="141" w:wrap="around" w:vAnchor="text" w:hAnchor="text" w:x="1131" w:y="1"/>
              <w:tabs>
                <w:tab w:val="left" w:pos="1021"/>
                <w:tab w:val="left" w:pos="8080"/>
              </w:tabs>
              <w:rPr>
                <w:rFonts w:ascii="Arial" w:hAnsi="Arial" w:cs="Arial"/>
                <w:snapToGrid w:val="0"/>
                <w:color w:val="000000"/>
                <w:sz w:val="18"/>
              </w:rPr>
            </w:pPr>
            <w:r w:rsidRPr="00A258E0">
              <w:rPr>
                <w:rFonts w:ascii="Arial" w:hAnsi="Arial" w:cs="Arial"/>
                <w:snapToGrid w:val="0"/>
                <w:color w:val="000000"/>
                <w:sz w:val="18"/>
              </w:rPr>
              <w:t>DE AGRICULTURA</w:t>
            </w:r>
            <w:r>
              <w:rPr>
                <w:rFonts w:ascii="Arial" w:hAnsi="Arial" w:cs="Arial"/>
                <w:snapToGrid w:val="0"/>
                <w:color w:val="000000"/>
                <w:sz w:val="18"/>
              </w:rPr>
              <w:t>, PESCA</w:t>
            </w:r>
            <w:r w:rsidRPr="00A258E0">
              <w:rPr>
                <w:rFonts w:ascii="Arial" w:hAnsi="Arial" w:cs="Arial"/>
                <w:snapToGrid w:val="0"/>
                <w:color w:val="000000"/>
                <w:sz w:val="18"/>
              </w:rPr>
              <w:t xml:space="preserve">, </w:t>
            </w:r>
            <w:r>
              <w:rPr>
                <w:rFonts w:ascii="Arial" w:hAnsi="Arial" w:cs="Arial"/>
                <w:snapToGrid w:val="0"/>
                <w:color w:val="000000"/>
                <w:sz w:val="18"/>
              </w:rPr>
              <w:t xml:space="preserve">Y </w:t>
            </w:r>
            <w:r w:rsidRPr="00A258E0">
              <w:rPr>
                <w:rFonts w:ascii="Arial" w:hAnsi="Arial" w:cs="Arial"/>
                <w:snapToGrid w:val="0"/>
                <w:color w:val="000000"/>
                <w:sz w:val="18"/>
              </w:rPr>
              <w:t xml:space="preserve">ALIMENTACIÓN </w:t>
            </w:r>
          </w:p>
        </w:tc>
      </w:tr>
      <w:tr w:rsidR="00E23330" w:rsidRPr="00A258E0" w14:paraId="19E0AF5F" w14:textId="77777777" w:rsidTr="00A33372">
        <w:tc>
          <w:tcPr>
            <w:tcW w:w="3189" w:type="dxa"/>
          </w:tcPr>
          <w:p w14:paraId="5EA277F4" w14:textId="77777777" w:rsidR="00E23330" w:rsidRPr="00A258E0" w:rsidRDefault="00E23330" w:rsidP="00A33372">
            <w:pPr>
              <w:pStyle w:val="Textonotapie"/>
              <w:framePr w:hSpace="141" w:wrap="around" w:vAnchor="text" w:hAnchor="text" w:x="1131" w:y="1"/>
              <w:tabs>
                <w:tab w:val="left" w:pos="1021"/>
                <w:tab w:val="left" w:pos="8080"/>
              </w:tabs>
              <w:rPr>
                <w:rFonts w:ascii="Arial" w:hAnsi="Arial" w:cs="Arial"/>
                <w:sz w:val="24"/>
              </w:rPr>
            </w:pPr>
          </w:p>
        </w:tc>
      </w:tr>
    </w:tbl>
    <w:tbl>
      <w:tblPr>
        <w:tblW w:w="0" w:type="auto"/>
        <w:tblLayout w:type="fixed"/>
        <w:tblCellMar>
          <w:left w:w="0" w:type="dxa"/>
          <w:right w:w="0" w:type="dxa"/>
        </w:tblCellMar>
        <w:tblLook w:val="0000" w:firstRow="0" w:lastRow="0" w:firstColumn="0" w:lastColumn="0" w:noHBand="0" w:noVBand="0"/>
      </w:tblPr>
      <w:tblGrid>
        <w:gridCol w:w="2478"/>
        <w:gridCol w:w="35"/>
        <w:gridCol w:w="2026"/>
      </w:tblGrid>
      <w:tr w:rsidR="00E23330" w:rsidRPr="00A258E0" w14:paraId="031EF1D4" w14:textId="77777777" w:rsidTr="00E23330">
        <w:tc>
          <w:tcPr>
            <w:tcW w:w="2478" w:type="dxa"/>
          </w:tcPr>
          <w:p w14:paraId="5BB4A048" w14:textId="77777777" w:rsidR="00E23330" w:rsidRPr="00A258E0" w:rsidRDefault="00E23330" w:rsidP="00E23330">
            <w:pPr>
              <w:pStyle w:val="Textonotapie"/>
              <w:framePr w:hSpace="142" w:wrap="around" w:vAnchor="text" w:hAnchor="page" w:x="5976" w:y="359"/>
              <w:tabs>
                <w:tab w:val="left" w:pos="1021"/>
                <w:tab w:val="left" w:pos="8080"/>
              </w:tabs>
              <w:jc w:val="right"/>
              <w:rPr>
                <w:rFonts w:ascii="Arial" w:hAnsi="Arial" w:cs="Arial"/>
                <w:sz w:val="14"/>
              </w:rPr>
            </w:pPr>
          </w:p>
        </w:tc>
        <w:tc>
          <w:tcPr>
            <w:tcW w:w="35" w:type="dxa"/>
            <w:tcBorders>
              <w:right w:val="single" w:sz="4" w:space="0" w:color="auto"/>
            </w:tcBorders>
          </w:tcPr>
          <w:p w14:paraId="3B75E304" w14:textId="77777777" w:rsidR="00E23330" w:rsidRPr="00A258E0" w:rsidRDefault="00E23330" w:rsidP="00E23330">
            <w:pPr>
              <w:pStyle w:val="Textonotapie"/>
              <w:framePr w:hSpace="142" w:wrap="around" w:vAnchor="text" w:hAnchor="page" w:x="5976" w:y="359"/>
              <w:tabs>
                <w:tab w:val="left" w:pos="1021"/>
                <w:tab w:val="left" w:pos="8080"/>
              </w:tabs>
              <w:jc w:val="right"/>
              <w:rPr>
                <w:rFonts w:ascii="Arial" w:hAnsi="Arial" w:cs="Arial"/>
                <w:sz w:val="14"/>
              </w:rPr>
            </w:pPr>
          </w:p>
        </w:tc>
        <w:tc>
          <w:tcPr>
            <w:tcW w:w="2026" w:type="dxa"/>
            <w:tcBorders>
              <w:top w:val="single" w:sz="4" w:space="0" w:color="auto"/>
              <w:left w:val="single" w:sz="4" w:space="0" w:color="auto"/>
              <w:bottom w:val="single" w:sz="4" w:space="0" w:color="auto"/>
              <w:right w:val="single" w:sz="4" w:space="0" w:color="auto"/>
            </w:tcBorders>
          </w:tcPr>
          <w:p w14:paraId="3492E9C5" w14:textId="77777777" w:rsidR="00E23330" w:rsidRPr="00574344" w:rsidRDefault="00E23330" w:rsidP="00E23330">
            <w:pPr>
              <w:pStyle w:val="Textonotapie"/>
              <w:framePr w:hSpace="142" w:wrap="around" w:vAnchor="text" w:hAnchor="page" w:x="5976" w:y="359"/>
              <w:tabs>
                <w:tab w:val="left" w:pos="1021"/>
                <w:tab w:val="left" w:pos="8080"/>
              </w:tabs>
              <w:rPr>
                <w:rFonts w:ascii="Arial" w:hAnsi="Arial" w:cs="Arial"/>
                <w:sz w:val="14"/>
              </w:rPr>
            </w:pPr>
            <w:r w:rsidRPr="00A258E0">
              <w:rPr>
                <w:rFonts w:ascii="Arial" w:hAnsi="Arial" w:cs="Arial"/>
                <w:sz w:val="14"/>
              </w:rPr>
              <w:t xml:space="preserve">SECRETARIA GENERAL DE </w:t>
            </w:r>
            <w:r>
              <w:rPr>
                <w:rFonts w:ascii="Arial" w:hAnsi="Arial" w:cs="Arial"/>
                <w:sz w:val="14"/>
              </w:rPr>
              <w:t>RECURSOS</w:t>
            </w:r>
            <w:r w:rsidRPr="00A258E0">
              <w:rPr>
                <w:rFonts w:ascii="Arial" w:hAnsi="Arial" w:cs="Arial"/>
                <w:sz w:val="14"/>
              </w:rPr>
              <w:t xml:space="preserve"> AGR</w:t>
            </w:r>
            <w:r>
              <w:rPr>
                <w:rFonts w:ascii="Arial" w:hAnsi="Arial" w:cs="Arial"/>
                <w:sz w:val="14"/>
              </w:rPr>
              <w:t xml:space="preserve">ARIOS </w:t>
            </w:r>
            <w:r w:rsidRPr="00A258E0">
              <w:rPr>
                <w:rFonts w:ascii="Arial" w:hAnsi="Arial" w:cs="Arial"/>
                <w:sz w:val="14"/>
              </w:rPr>
              <w:t>Y</w:t>
            </w:r>
            <w:r>
              <w:rPr>
                <w:rFonts w:ascii="Arial" w:hAnsi="Arial" w:cs="Arial"/>
                <w:sz w:val="14"/>
              </w:rPr>
              <w:t xml:space="preserve"> SEGURIDAD</w:t>
            </w:r>
            <w:r w:rsidRPr="00A258E0">
              <w:rPr>
                <w:rFonts w:ascii="Arial" w:hAnsi="Arial" w:cs="Arial"/>
                <w:sz w:val="14"/>
              </w:rPr>
              <w:t xml:space="preserve"> ALIMENTA</w:t>
            </w:r>
            <w:r>
              <w:rPr>
                <w:rFonts w:ascii="Arial" w:hAnsi="Arial" w:cs="Arial"/>
                <w:sz w:val="14"/>
              </w:rPr>
              <w:t>RIA</w:t>
            </w:r>
          </w:p>
        </w:tc>
      </w:tr>
      <w:tr w:rsidR="00E23330" w:rsidRPr="00A258E0" w14:paraId="400E9464" w14:textId="77777777" w:rsidTr="00E23330">
        <w:trPr>
          <w:trHeight w:hRule="exact" w:val="57"/>
        </w:trPr>
        <w:tc>
          <w:tcPr>
            <w:tcW w:w="2478" w:type="dxa"/>
          </w:tcPr>
          <w:p w14:paraId="552FFB86" w14:textId="77777777" w:rsidR="00E23330" w:rsidRPr="00A258E0" w:rsidRDefault="00E23330" w:rsidP="00E23330">
            <w:pPr>
              <w:pStyle w:val="Textonotapie"/>
              <w:framePr w:hSpace="142" w:wrap="around" w:vAnchor="text" w:hAnchor="page" w:x="5976" w:y="359"/>
              <w:tabs>
                <w:tab w:val="left" w:pos="1021"/>
                <w:tab w:val="left" w:pos="8080"/>
              </w:tabs>
              <w:jc w:val="right"/>
              <w:rPr>
                <w:rFonts w:ascii="Arial" w:hAnsi="Arial" w:cs="Arial"/>
                <w:sz w:val="14"/>
              </w:rPr>
            </w:pPr>
          </w:p>
        </w:tc>
        <w:tc>
          <w:tcPr>
            <w:tcW w:w="35" w:type="dxa"/>
          </w:tcPr>
          <w:p w14:paraId="2CD135A6" w14:textId="77777777" w:rsidR="00E23330" w:rsidRPr="00A258E0" w:rsidRDefault="00E23330" w:rsidP="00E23330">
            <w:pPr>
              <w:pStyle w:val="Textonotapie"/>
              <w:framePr w:hSpace="142" w:wrap="around" w:vAnchor="text" w:hAnchor="page" w:x="5976" w:y="359"/>
              <w:tabs>
                <w:tab w:val="left" w:pos="1021"/>
                <w:tab w:val="left" w:pos="8080"/>
              </w:tabs>
              <w:jc w:val="right"/>
              <w:rPr>
                <w:rFonts w:ascii="Arial" w:hAnsi="Arial" w:cs="Arial"/>
                <w:sz w:val="14"/>
              </w:rPr>
            </w:pPr>
          </w:p>
        </w:tc>
        <w:tc>
          <w:tcPr>
            <w:tcW w:w="2026" w:type="dxa"/>
            <w:tcBorders>
              <w:top w:val="single" w:sz="4" w:space="0" w:color="auto"/>
            </w:tcBorders>
          </w:tcPr>
          <w:p w14:paraId="7103F658" w14:textId="77777777" w:rsidR="00E23330" w:rsidRPr="00A258E0" w:rsidRDefault="00E23330" w:rsidP="00E23330">
            <w:pPr>
              <w:pStyle w:val="Textonotapie"/>
              <w:framePr w:hSpace="142" w:wrap="around" w:vAnchor="text" w:hAnchor="page" w:x="5976" w:y="359"/>
              <w:tabs>
                <w:tab w:val="left" w:pos="1021"/>
                <w:tab w:val="left" w:pos="8080"/>
              </w:tabs>
              <w:rPr>
                <w:rFonts w:ascii="Arial" w:hAnsi="Arial" w:cs="Arial"/>
                <w:sz w:val="14"/>
              </w:rPr>
            </w:pPr>
          </w:p>
        </w:tc>
      </w:tr>
      <w:tr w:rsidR="00E23330" w:rsidRPr="00A258E0" w14:paraId="6FA888A6" w14:textId="77777777" w:rsidTr="00E23330">
        <w:trPr>
          <w:trHeight w:val="211"/>
        </w:trPr>
        <w:tc>
          <w:tcPr>
            <w:tcW w:w="2478" w:type="dxa"/>
          </w:tcPr>
          <w:p w14:paraId="0A5F9513" w14:textId="77777777" w:rsidR="00E23330" w:rsidRPr="00A258E0" w:rsidRDefault="00E23330" w:rsidP="00E23330">
            <w:pPr>
              <w:pStyle w:val="Textonotapie"/>
              <w:framePr w:hSpace="142" w:wrap="around" w:vAnchor="text" w:hAnchor="page" w:x="5976" w:y="359"/>
              <w:tabs>
                <w:tab w:val="left" w:pos="1021"/>
                <w:tab w:val="left" w:pos="8080"/>
              </w:tabs>
              <w:jc w:val="right"/>
              <w:rPr>
                <w:rFonts w:ascii="Arial" w:hAnsi="Arial" w:cs="Arial"/>
                <w:sz w:val="14"/>
              </w:rPr>
            </w:pPr>
          </w:p>
        </w:tc>
        <w:tc>
          <w:tcPr>
            <w:tcW w:w="35" w:type="dxa"/>
          </w:tcPr>
          <w:p w14:paraId="0FE6BE17" w14:textId="77777777" w:rsidR="00E23330" w:rsidRPr="00A258E0" w:rsidRDefault="00E23330" w:rsidP="00E23330">
            <w:pPr>
              <w:pStyle w:val="Textonotapie"/>
              <w:framePr w:hSpace="142" w:wrap="around" w:vAnchor="text" w:hAnchor="page" w:x="5976" w:y="359"/>
              <w:tabs>
                <w:tab w:val="left" w:pos="1021"/>
                <w:tab w:val="left" w:pos="8080"/>
              </w:tabs>
              <w:jc w:val="right"/>
              <w:rPr>
                <w:rFonts w:ascii="Arial" w:hAnsi="Arial" w:cs="Arial"/>
                <w:sz w:val="14"/>
              </w:rPr>
            </w:pPr>
          </w:p>
        </w:tc>
        <w:tc>
          <w:tcPr>
            <w:tcW w:w="2026" w:type="dxa"/>
          </w:tcPr>
          <w:p w14:paraId="22173713" w14:textId="77777777" w:rsidR="00E23330" w:rsidRPr="00A258E0" w:rsidRDefault="00E23330" w:rsidP="00E23330">
            <w:pPr>
              <w:pStyle w:val="Textonotapie"/>
              <w:framePr w:hSpace="142" w:wrap="around" w:vAnchor="text" w:hAnchor="page" w:x="5976" w:y="359"/>
              <w:tabs>
                <w:tab w:val="left" w:pos="1021"/>
                <w:tab w:val="left" w:pos="8080"/>
              </w:tabs>
              <w:rPr>
                <w:rFonts w:ascii="Arial" w:hAnsi="Arial" w:cs="Arial"/>
                <w:sz w:val="14"/>
              </w:rPr>
            </w:pPr>
          </w:p>
        </w:tc>
      </w:tr>
    </w:tbl>
    <w:p w14:paraId="2F8F43B7" w14:textId="77777777" w:rsidR="00E23330" w:rsidRPr="00A258E0" w:rsidRDefault="00E23330" w:rsidP="00E23330">
      <w:pPr>
        <w:pStyle w:val="Textonotapie"/>
        <w:tabs>
          <w:tab w:val="left" w:pos="1021"/>
          <w:tab w:val="left" w:pos="8080"/>
        </w:tabs>
        <w:ind w:left="-284"/>
        <w:rPr>
          <w:rFonts w:ascii="Arial" w:hAnsi="Arial" w:cs="Arial"/>
          <w:sz w:val="24"/>
        </w:rPr>
      </w:pPr>
      <w:r>
        <w:rPr>
          <w:rFonts w:ascii="Arial" w:hAnsi="Arial" w:cs="Arial"/>
          <w:b/>
          <w:noProof/>
          <w:sz w:val="24"/>
        </w:rPr>
        <w:drawing>
          <wp:anchor distT="0" distB="0" distL="114300" distR="114300" simplePos="0" relativeHeight="251659264" behindDoc="0" locked="0" layoutInCell="0" allowOverlap="1" wp14:anchorId="26257D41" wp14:editId="145EFAA1">
            <wp:simplePos x="0" y="0"/>
            <wp:positionH relativeFrom="column">
              <wp:posOffset>-176530</wp:posOffset>
            </wp:positionH>
            <wp:positionV relativeFrom="paragraph">
              <wp:posOffset>0</wp:posOffset>
            </wp:positionV>
            <wp:extent cx="838200" cy="876300"/>
            <wp:effectExtent l="19050" t="0" r="0" b="0"/>
            <wp:wrapTopAndBottom/>
            <wp:docPr id="18" name="Imagen 18"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bujo en blanco y negro&#10;&#10;Descripción generada automáticamente con confianza media"/>
                    <pic:cNvPicPr>
                      <a:picLocks noChangeAspect="1" noChangeArrowheads="1"/>
                    </pic:cNvPicPr>
                  </pic:nvPicPr>
                  <pic:blipFill>
                    <a:blip r:embed="rId5" cstate="print"/>
                    <a:srcRect/>
                    <a:stretch>
                      <a:fillRect/>
                    </a:stretch>
                  </pic:blipFill>
                  <pic:spPr bwMode="auto">
                    <a:xfrm>
                      <a:off x="0" y="0"/>
                      <a:ext cx="838200" cy="876300"/>
                    </a:xfrm>
                    <a:prstGeom prst="rect">
                      <a:avLst/>
                    </a:prstGeom>
                    <a:noFill/>
                    <a:ln w="9525">
                      <a:noFill/>
                      <a:miter lim="800000"/>
                      <a:headEnd/>
                      <a:tailEnd/>
                    </a:ln>
                  </pic:spPr>
                </pic:pic>
              </a:graphicData>
            </a:graphic>
          </wp:anchor>
        </w:drawing>
      </w:r>
    </w:p>
    <w:p w14:paraId="278376C0" w14:textId="77777777" w:rsidR="00E23330" w:rsidRPr="00366AFB" w:rsidRDefault="00E23330" w:rsidP="00E23330">
      <w:pPr>
        <w:jc w:val="both"/>
        <w:rPr>
          <w:rFonts w:ascii="Arial" w:hAnsi="Arial" w:cs="Arial"/>
          <w:sz w:val="24"/>
          <w:szCs w:val="24"/>
        </w:rPr>
      </w:pPr>
    </w:p>
    <w:p w14:paraId="0C863CD2" w14:textId="55668A42" w:rsidR="00740DE2" w:rsidRPr="00366AFB" w:rsidRDefault="00FB1745" w:rsidP="00E23330">
      <w:pPr>
        <w:ind w:left="-426"/>
        <w:jc w:val="right"/>
        <w:rPr>
          <w:rFonts w:ascii="Arial" w:hAnsi="Arial" w:cs="Arial"/>
          <w:b/>
          <w:bCs/>
          <w:sz w:val="24"/>
          <w:szCs w:val="24"/>
        </w:rPr>
      </w:pPr>
      <w:r>
        <w:rPr>
          <w:rFonts w:ascii="Arial" w:hAnsi="Arial" w:cs="Arial"/>
          <w:b/>
          <w:bCs/>
          <w:sz w:val="24"/>
          <w:szCs w:val="24"/>
        </w:rPr>
        <w:t>30</w:t>
      </w:r>
      <w:r w:rsidR="00740DE2" w:rsidRPr="00366AFB">
        <w:rPr>
          <w:rFonts w:ascii="Arial" w:hAnsi="Arial" w:cs="Arial"/>
          <w:b/>
          <w:bCs/>
          <w:sz w:val="24"/>
          <w:szCs w:val="24"/>
        </w:rPr>
        <w:t>/0</w:t>
      </w:r>
      <w:r w:rsidR="00502524" w:rsidRPr="00366AFB">
        <w:rPr>
          <w:rFonts w:ascii="Arial" w:hAnsi="Arial" w:cs="Arial"/>
          <w:b/>
          <w:bCs/>
          <w:sz w:val="24"/>
          <w:szCs w:val="24"/>
        </w:rPr>
        <w:t>6</w:t>
      </w:r>
      <w:r w:rsidR="00740DE2" w:rsidRPr="00366AFB">
        <w:rPr>
          <w:rFonts w:ascii="Arial" w:hAnsi="Arial" w:cs="Arial"/>
          <w:b/>
          <w:bCs/>
          <w:sz w:val="24"/>
          <w:szCs w:val="24"/>
        </w:rPr>
        <w:t>/2024</w:t>
      </w:r>
    </w:p>
    <w:p w14:paraId="3DCFDA49" w14:textId="77777777" w:rsidR="00740DE2" w:rsidRPr="00366AFB" w:rsidRDefault="00740DE2" w:rsidP="00CB140D">
      <w:pPr>
        <w:jc w:val="both"/>
        <w:rPr>
          <w:rFonts w:ascii="Arial" w:hAnsi="Arial" w:cs="Arial"/>
          <w:b/>
          <w:bCs/>
          <w:sz w:val="24"/>
          <w:szCs w:val="24"/>
        </w:rPr>
      </w:pPr>
    </w:p>
    <w:p w14:paraId="26097A2C" w14:textId="5874BE8D" w:rsidR="00CB140D" w:rsidRPr="00366AFB" w:rsidRDefault="00366AFB" w:rsidP="00274945">
      <w:pPr>
        <w:jc w:val="both"/>
        <w:rPr>
          <w:rFonts w:ascii="Arial" w:hAnsi="Arial" w:cs="Arial"/>
          <w:b/>
          <w:bCs/>
          <w:sz w:val="24"/>
          <w:szCs w:val="24"/>
        </w:rPr>
      </w:pPr>
      <w:r w:rsidRPr="00366AFB">
        <w:rPr>
          <w:rFonts w:ascii="Arial" w:hAnsi="Arial" w:cs="Arial"/>
          <w:b/>
          <w:sz w:val="24"/>
          <w:szCs w:val="24"/>
        </w:rPr>
        <w:t>REAL DECRETO POR EL QUE SE MODIFICAN DIVERSOS REALES DECRETOS QUE REGULAN LOS FONDOS Y PROGRAMAS OPERATIVOS DE LAS ORGANIZACIONES DE PRODUCTORES DEL SECTOR DE LAS FRUTAS Y HORTALIZAS Y SU INTERVENCIÓN SECTORIAL, LA INTERVENCIÓN SECTORIAL VITIVINÍCOLA Y LA INTERVENCIÓN SECTORIAL APÍCOLA EN EL MARCO DEL PLAN ESTRATÉGICO DE LA POLÍTICA AGRÍCOLA COMÚN</w:t>
      </w:r>
      <w:r w:rsidR="00C624F6" w:rsidRPr="00366AFB">
        <w:rPr>
          <w:rFonts w:ascii="Arial" w:hAnsi="Arial" w:cs="Arial"/>
          <w:bCs/>
          <w:sz w:val="24"/>
          <w:szCs w:val="24"/>
        </w:rPr>
        <w:t>.</w:t>
      </w:r>
    </w:p>
    <w:p w14:paraId="4CCD00FC" w14:textId="77777777" w:rsidR="00686597" w:rsidRPr="00366AFB" w:rsidRDefault="00686597" w:rsidP="00C624F6">
      <w:pPr>
        <w:ind w:firstLine="709"/>
        <w:jc w:val="both"/>
        <w:rPr>
          <w:rFonts w:ascii="Arial" w:eastAsia="Times New Roman" w:hAnsi="Arial" w:cs="Arial"/>
          <w:sz w:val="24"/>
          <w:szCs w:val="24"/>
          <w:shd w:val="clear" w:color="auto" w:fill="FFFFFF"/>
          <w:lang w:eastAsia="es-ES"/>
        </w:rPr>
      </w:pPr>
    </w:p>
    <w:p w14:paraId="3E3AF987" w14:textId="77777777" w:rsidR="00366AFB" w:rsidRPr="00366AFB" w:rsidRDefault="0087097D" w:rsidP="00366AFB">
      <w:pPr>
        <w:ind w:firstLine="709"/>
        <w:jc w:val="both"/>
        <w:rPr>
          <w:rFonts w:ascii="Arial" w:eastAsia="MS Mincho" w:hAnsi="Arial" w:cs="Arial"/>
          <w:sz w:val="24"/>
          <w:szCs w:val="24"/>
        </w:rPr>
      </w:pPr>
      <w:r w:rsidRPr="00366AFB">
        <w:rPr>
          <w:rFonts w:ascii="Arial" w:eastAsia="MS Mincho" w:hAnsi="Arial" w:cs="Arial"/>
          <w:sz w:val="24"/>
          <w:szCs w:val="24"/>
        </w:rPr>
        <w:t xml:space="preserve"> </w:t>
      </w:r>
      <w:r w:rsidR="00366AFB" w:rsidRPr="00366AFB">
        <w:rPr>
          <w:rFonts w:ascii="Arial" w:eastAsia="MS Mincho" w:hAnsi="Arial" w:cs="Arial"/>
          <w:sz w:val="24"/>
          <w:szCs w:val="24"/>
        </w:rPr>
        <w:t xml:space="preserve">El Reglamento (UE) </w:t>
      </w:r>
      <w:proofErr w:type="spellStart"/>
      <w:r w:rsidR="00366AFB" w:rsidRPr="00366AFB">
        <w:rPr>
          <w:rFonts w:ascii="Arial" w:eastAsia="MS Mincho" w:hAnsi="Arial" w:cs="Arial"/>
          <w:sz w:val="24"/>
          <w:szCs w:val="24"/>
        </w:rPr>
        <w:t>nº</w:t>
      </w:r>
      <w:proofErr w:type="spellEnd"/>
      <w:r w:rsidR="00366AFB" w:rsidRPr="00366AFB">
        <w:rPr>
          <w:rFonts w:ascii="Arial" w:eastAsia="MS Mincho" w:hAnsi="Arial" w:cs="Arial"/>
          <w:sz w:val="24"/>
          <w:szCs w:val="24"/>
        </w:rPr>
        <w:t xml:space="preserv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w:t>
      </w:r>
      <w:proofErr w:type="spellStart"/>
      <w:r w:rsidR="00366AFB" w:rsidRPr="00366AFB">
        <w:rPr>
          <w:rFonts w:ascii="Arial" w:eastAsia="MS Mincho" w:hAnsi="Arial" w:cs="Arial"/>
          <w:sz w:val="24"/>
          <w:szCs w:val="24"/>
        </w:rPr>
        <w:t>nº</w:t>
      </w:r>
      <w:proofErr w:type="spellEnd"/>
      <w:r w:rsidR="00366AFB" w:rsidRPr="00366AFB">
        <w:rPr>
          <w:rFonts w:ascii="Arial" w:eastAsia="MS Mincho" w:hAnsi="Arial" w:cs="Arial"/>
          <w:sz w:val="24"/>
          <w:szCs w:val="24"/>
        </w:rPr>
        <w:t xml:space="preserve"> 1305/2013 y (UE) </w:t>
      </w:r>
      <w:proofErr w:type="spellStart"/>
      <w:r w:rsidR="00366AFB" w:rsidRPr="00366AFB">
        <w:rPr>
          <w:rFonts w:ascii="Arial" w:eastAsia="MS Mincho" w:hAnsi="Arial" w:cs="Arial"/>
          <w:sz w:val="24"/>
          <w:szCs w:val="24"/>
        </w:rPr>
        <w:t>nº</w:t>
      </w:r>
      <w:proofErr w:type="spellEnd"/>
      <w:r w:rsidR="00366AFB" w:rsidRPr="00366AFB">
        <w:rPr>
          <w:rFonts w:ascii="Arial" w:eastAsia="MS Mincho" w:hAnsi="Arial" w:cs="Arial"/>
          <w:sz w:val="24"/>
          <w:szCs w:val="24"/>
        </w:rPr>
        <w:t xml:space="preserve"> 1307/2013, establece que  todos los estados miembros tienen que elaborar un plan estratégico que elaboran los estados miembros.</w:t>
      </w:r>
    </w:p>
    <w:p w14:paraId="0A732A1E" w14:textId="77777777" w:rsidR="00366AFB" w:rsidRPr="00366AFB" w:rsidRDefault="00366AFB" w:rsidP="00366AFB">
      <w:pPr>
        <w:ind w:firstLine="709"/>
        <w:jc w:val="both"/>
        <w:rPr>
          <w:rFonts w:ascii="Arial" w:eastAsia="MS Mincho" w:hAnsi="Arial" w:cs="Arial"/>
          <w:sz w:val="24"/>
          <w:szCs w:val="24"/>
        </w:rPr>
      </w:pPr>
      <w:r w:rsidRPr="00366AFB">
        <w:rPr>
          <w:rFonts w:ascii="Arial" w:eastAsia="MS Mincho" w:hAnsi="Arial" w:cs="Arial"/>
          <w:sz w:val="24"/>
          <w:szCs w:val="24"/>
        </w:rPr>
        <w:t>Consecuentemente, la Comisión Europea aprobó el 31 de agosto de 2022 el Plan Estratégico Nacional de la Política Agrícola Común (PAC) del Reino de España 2023-2027, mediante la Decisión de Ejecución de la Comisión de 31 de agosto de 2022 por la que se aprueba el plan estratégico de la PAC 2023-2027 de España para la ayuda de la Unión financiada por el Fondo Europeo Agrícola de Garantía y el Fondo Europeo Agrícola de Desarrollo Rural (CCI: 2023ES06AFSP001).</w:t>
      </w:r>
    </w:p>
    <w:p w14:paraId="0C90AB6F" w14:textId="77777777" w:rsidR="00366AFB" w:rsidRPr="00366AFB" w:rsidRDefault="00366AFB" w:rsidP="00366AFB">
      <w:pPr>
        <w:ind w:firstLine="709"/>
        <w:jc w:val="both"/>
        <w:rPr>
          <w:rFonts w:ascii="Arial" w:eastAsia="MS Mincho" w:hAnsi="Arial" w:cs="Arial"/>
          <w:sz w:val="24"/>
          <w:szCs w:val="24"/>
        </w:rPr>
      </w:pPr>
      <w:r w:rsidRPr="00366AFB">
        <w:rPr>
          <w:rFonts w:ascii="Arial" w:eastAsia="MS Mincho" w:hAnsi="Arial" w:cs="Arial"/>
          <w:sz w:val="24"/>
          <w:szCs w:val="24"/>
        </w:rPr>
        <w:t>Con el fin de poder realizar una correcta implantación y gestión del Plan Estratégico de la PAC se publicaron las herramientas jurídicas que permiten su aplicación armonizada en todo el territorio nacional. Este paquete normativo, que abarca los principales aspectos relacionados con la aplicación de la PAC en nuestro país, se compone por diversos reales decretos que regulan los elementos necesarios para su aplicación.</w:t>
      </w:r>
    </w:p>
    <w:p w14:paraId="0E63C3E0" w14:textId="77777777" w:rsidR="00366AFB" w:rsidRPr="00366AFB" w:rsidRDefault="00366AFB" w:rsidP="00366AFB">
      <w:pPr>
        <w:ind w:firstLine="709"/>
        <w:jc w:val="both"/>
        <w:rPr>
          <w:rFonts w:ascii="Arial" w:eastAsia="MS Mincho" w:hAnsi="Arial" w:cs="Arial"/>
          <w:sz w:val="24"/>
          <w:szCs w:val="24"/>
        </w:rPr>
      </w:pPr>
      <w:r w:rsidRPr="00366AFB">
        <w:rPr>
          <w:rFonts w:ascii="Arial" w:eastAsia="MS Mincho" w:hAnsi="Arial" w:cs="Arial"/>
          <w:sz w:val="24"/>
          <w:szCs w:val="24"/>
        </w:rPr>
        <w:t xml:space="preserve">A lo largo de este segundo año de aplicación de los planes estratégicos de la PAC (PEPAC), está previsto que, a nivel de la Unión Europea, se adopten distintas disposiciones normativas que afectarían tanto al Reglamento (UE) </w:t>
      </w:r>
      <w:proofErr w:type="spellStart"/>
      <w:r w:rsidRPr="00366AFB">
        <w:rPr>
          <w:rFonts w:ascii="Arial" w:eastAsia="MS Mincho" w:hAnsi="Arial" w:cs="Arial"/>
          <w:sz w:val="24"/>
          <w:szCs w:val="24"/>
        </w:rPr>
        <w:t>nº</w:t>
      </w:r>
      <w:proofErr w:type="spellEnd"/>
      <w:r w:rsidRPr="00366AFB">
        <w:rPr>
          <w:rFonts w:ascii="Arial" w:eastAsia="MS Mincho" w:hAnsi="Arial" w:cs="Arial"/>
          <w:sz w:val="24"/>
          <w:szCs w:val="24"/>
        </w:rPr>
        <w:t xml:space="preserve"> 2021/2115, como al Reglamento (UE) </w:t>
      </w:r>
      <w:proofErr w:type="spellStart"/>
      <w:r w:rsidRPr="00366AFB">
        <w:rPr>
          <w:rFonts w:ascii="Arial" w:eastAsia="MS Mincho" w:hAnsi="Arial" w:cs="Arial"/>
          <w:sz w:val="24"/>
          <w:szCs w:val="24"/>
        </w:rPr>
        <w:t>nº</w:t>
      </w:r>
      <w:proofErr w:type="spellEnd"/>
      <w:r w:rsidRPr="00366AFB">
        <w:rPr>
          <w:rFonts w:ascii="Arial" w:eastAsia="MS Mincho" w:hAnsi="Arial" w:cs="Arial"/>
          <w:sz w:val="24"/>
          <w:szCs w:val="24"/>
        </w:rPr>
        <w:t xml:space="preserve"> 2021/2116 del Parlamento Europeo y del Consejo, así como otros Reglamentos de la Comisión Europea que afectan de manera importante a determinados aspectos de la aplicación del PEPAC, tales como el Reglamento (UE) 2024/1468 del Parlamento Europeo y del Consejo, de 14 </w:t>
      </w:r>
      <w:r w:rsidRPr="00366AFB">
        <w:rPr>
          <w:rFonts w:ascii="Arial" w:eastAsia="MS Mincho" w:hAnsi="Arial" w:cs="Arial"/>
          <w:sz w:val="24"/>
          <w:szCs w:val="24"/>
        </w:rPr>
        <w:lastRenderedPageBreak/>
        <w:t>de mayo de 2024, por el que se modifican los Reglamentos (UE) 2021/2115 y (UE) 2021/2116 en lo que respecta a las normas en materia de buenas condiciones agrarias y medioambientales, los regímenes en favor del clima, el medio ambiente y el bienestar animal, las modificaciones de los planes estratégicos de la PAC, la revisión de los planes estratégicos de la PAC y las exenciones de controles y sanciones.</w:t>
      </w:r>
    </w:p>
    <w:p w14:paraId="4993098A" w14:textId="77777777" w:rsidR="00366AFB" w:rsidRPr="00366AFB" w:rsidRDefault="00366AFB" w:rsidP="00366AFB">
      <w:pPr>
        <w:ind w:firstLine="709"/>
        <w:jc w:val="both"/>
        <w:rPr>
          <w:rFonts w:ascii="Arial" w:eastAsia="MS Mincho" w:hAnsi="Arial" w:cs="Arial"/>
          <w:sz w:val="24"/>
          <w:szCs w:val="24"/>
        </w:rPr>
      </w:pPr>
      <w:r w:rsidRPr="00366AFB">
        <w:rPr>
          <w:rFonts w:ascii="Arial" w:eastAsia="MS Mincho" w:hAnsi="Arial" w:cs="Arial"/>
          <w:sz w:val="24"/>
          <w:szCs w:val="24"/>
        </w:rPr>
        <w:t xml:space="preserve">Es por ello </w:t>
      </w:r>
      <w:proofErr w:type="gramStart"/>
      <w:r w:rsidRPr="00366AFB">
        <w:rPr>
          <w:rFonts w:ascii="Arial" w:eastAsia="MS Mincho" w:hAnsi="Arial" w:cs="Arial"/>
          <w:sz w:val="24"/>
          <w:szCs w:val="24"/>
        </w:rPr>
        <w:t>que</w:t>
      </w:r>
      <w:proofErr w:type="gramEnd"/>
      <w:r w:rsidRPr="00366AFB">
        <w:rPr>
          <w:rFonts w:ascii="Arial" w:eastAsia="MS Mincho" w:hAnsi="Arial" w:cs="Arial"/>
          <w:sz w:val="24"/>
          <w:szCs w:val="24"/>
        </w:rPr>
        <w:t xml:space="preserve">, conforme a lo establecido en la normativa, el Reino de España ha presentado a la Comisión Europea una solicitud de modificación de sus planes estratégicos nacionales en el año 2024 que ha sido aprobada </w:t>
      </w:r>
      <w:r w:rsidRPr="00366AFB">
        <w:rPr>
          <w:rFonts w:ascii="Arial" w:eastAsia="MS Mincho" w:hAnsi="Arial" w:cs="Arial"/>
          <w:sz w:val="24"/>
          <w:szCs w:val="24"/>
          <w:highlight w:val="yellow"/>
        </w:rPr>
        <w:t>por la Comisión Europea………</w:t>
      </w:r>
      <w:r w:rsidRPr="00366AFB">
        <w:rPr>
          <w:rFonts w:ascii="Arial" w:eastAsia="MS Mincho" w:hAnsi="Arial" w:cs="Arial"/>
          <w:sz w:val="24"/>
          <w:szCs w:val="24"/>
        </w:rPr>
        <w:t xml:space="preserve"> </w:t>
      </w:r>
    </w:p>
    <w:p w14:paraId="486272E7" w14:textId="434F657C" w:rsidR="00686597" w:rsidRPr="00366AFB" w:rsidRDefault="00366AFB" w:rsidP="00366AFB">
      <w:pPr>
        <w:ind w:firstLine="709"/>
        <w:jc w:val="both"/>
        <w:rPr>
          <w:rFonts w:ascii="Arial" w:eastAsia="MS Mincho" w:hAnsi="Arial" w:cs="Arial"/>
          <w:sz w:val="24"/>
          <w:szCs w:val="24"/>
        </w:rPr>
      </w:pPr>
      <w:r w:rsidRPr="00366AFB">
        <w:rPr>
          <w:rFonts w:ascii="Arial" w:eastAsia="MS Mincho" w:hAnsi="Arial" w:cs="Arial"/>
          <w:sz w:val="24"/>
          <w:szCs w:val="24"/>
        </w:rPr>
        <w:t>Por todo ello, se hace necesario posibilitar la aplicación en España de las modificaciones que se establezcan en la normativa de la Unión Europea, así como de las que se deriven de la modificación del PEPAC</w:t>
      </w:r>
      <w:r w:rsidR="00ED5405">
        <w:rPr>
          <w:rFonts w:ascii="Arial" w:eastAsia="MS Mincho" w:hAnsi="Arial" w:cs="Arial"/>
          <w:sz w:val="24"/>
          <w:szCs w:val="24"/>
        </w:rPr>
        <w:t xml:space="preserve">, </w:t>
      </w:r>
      <w:r w:rsidRPr="00366AFB">
        <w:rPr>
          <w:rFonts w:ascii="Arial" w:eastAsia="MS Mincho" w:hAnsi="Arial" w:cs="Arial"/>
          <w:sz w:val="24"/>
          <w:szCs w:val="24"/>
        </w:rPr>
        <w:t xml:space="preserve">de la experiencia adquirida </w:t>
      </w:r>
      <w:r w:rsidR="00ED5405" w:rsidRPr="00D65736">
        <w:rPr>
          <w:rFonts w:ascii="Arial" w:hAnsi="Arial" w:cs="Arial"/>
          <w:sz w:val="24"/>
          <w:szCs w:val="24"/>
        </w:rPr>
        <w:t xml:space="preserve">en </w:t>
      </w:r>
      <w:r w:rsidR="00ED5405">
        <w:rPr>
          <w:rFonts w:ascii="Arial" w:hAnsi="Arial" w:cs="Arial"/>
          <w:sz w:val="24"/>
          <w:szCs w:val="24"/>
        </w:rPr>
        <w:t>su</w:t>
      </w:r>
      <w:r w:rsidR="00ED5405" w:rsidRPr="00D65736">
        <w:rPr>
          <w:rFonts w:ascii="Arial" w:hAnsi="Arial" w:cs="Arial"/>
          <w:sz w:val="24"/>
          <w:szCs w:val="24"/>
        </w:rPr>
        <w:t xml:space="preserve"> aplicación</w:t>
      </w:r>
      <w:r w:rsidR="00ED5405" w:rsidRPr="00D11794">
        <w:t xml:space="preserve"> </w:t>
      </w:r>
      <w:r w:rsidR="00ED5405" w:rsidRPr="00D11794">
        <w:rPr>
          <w:rFonts w:ascii="Arial" w:hAnsi="Arial" w:cs="Arial"/>
          <w:sz w:val="24"/>
          <w:szCs w:val="24"/>
        </w:rPr>
        <w:t xml:space="preserve">y </w:t>
      </w:r>
      <w:r w:rsidR="00ED5405">
        <w:rPr>
          <w:rFonts w:ascii="Arial" w:hAnsi="Arial" w:cs="Arial"/>
          <w:sz w:val="24"/>
          <w:szCs w:val="24"/>
        </w:rPr>
        <w:t xml:space="preserve">de </w:t>
      </w:r>
      <w:r w:rsidR="00ED5405" w:rsidRPr="00D11794">
        <w:rPr>
          <w:rFonts w:ascii="Arial" w:hAnsi="Arial" w:cs="Arial"/>
          <w:sz w:val="24"/>
          <w:szCs w:val="24"/>
        </w:rPr>
        <w:t>las condiciones del mercado</w:t>
      </w:r>
      <w:r w:rsidR="00ED5405">
        <w:rPr>
          <w:rFonts w:ascii="Arial" w:hAnsi="Arial" w:cs="Arial"/>
          <w:sz w:val="24"/>
          <w:szCs w:val="24"/>
        </w:rPr>
        <w:t>,</w:t>
      </w:r>
      <w:r w:rsidR="00ED5405" w:rsidRPr="00D11794">
        <w:rPr>
          <w:rFonts w:ascii="Arial" w:hAnsi="Arial" w:cs="Arial"/>
          <w:sz w:val="24"/>
          <w:szCs w:val="24"/>
        </w:rPr>
        <w:t xml:space="preserve"> </w:t>
      </w:r>
      <w:r w:rsidR="00ED5405">
        <w:rPr>
          <w:rFonts w:ascii="Arial" w:hAnsi="Arial" w:cs="Arial"/>
          <w:sz w:val="24"/>
          <w:szCs w:val="24"/>
        </w:rPr>
        <w:t>junto a cambios</w:t>
      </w:r>
      <w:r w:rsidR="00ED5405" w:rsidRPr="00D11794">
        <w:rPr>
          <w:rFonts w:ascii="Arial" w:hAnsi="Arial" w:cs="Arial"/>
          <w:sz w:val="24"/>
          <w:szCs w:val="24"/>
        </w:rPr>
        <w:t xml:space="preserve"> </w:t>
      </w:r>
      <w:r w:rsidR="00ED5405">
        <w:rPr>
          <w:rFonts w:ascii="Arial" w:hAnsi="Arial" w:cs="Arial"/>
          <w:sz w:val="24"/>
          <w:szCs w:val="24"/>
        </w:rPr>
        <w:t>de</w:t>
      </w:r>
      <w:r w:rsidR="00ED5405" w:rsidRPr="00D11794">
        <w:rPr>
          <w:rFonts w:ascii="Arial" w:hAnsi="Arial" w:cs="Arial"/>
          <w:sz w:val="24"/>
          <w:szCs w:val="24"/>
        </w:rPr>
        <w:t xml:space="preserve"> diversos aspectos de índole técnica, corrección de erratas, y mejora de contenido</w:t>
      </w:r>
      <w:r w:rsidR="00ED5405">
        <w:rPr>
          <w:rFonts w:ascii="Arial" w:hAnsi="Arial" w:cs="Arial"/>
          <w:sz w:val="24"/>
          <w:szCs w:val="24"/>
        </w:rPr>
        <w:t xml:space="preserve">, </w:t>
      </w:r>
      <w:r w:rsidR="00ED5405" w:rsidRPr="00321F3B">
        <w:rPr>
          <w:rFonts w:ascii="Arial" w:hAnsi="Arial" w:cs="Arial"/>
          <w:sz w:val="24"/>
          <w:szCs w:val="24"/>
        </w:rPr>
        <w:t>modifica</w:t>
      </w:r>
      <w:r w:rsidR="00ED5405">
        <w:rPr>
          <w:rFonts w:ascii="Arial" w:hAnsi="Arial" w:cs="Arial"/>
          <w:sz w:val="24"/>
          <w:szCs w:val="24"/>
        </w:rPr>
        <w:t>ndo</w:t>
      </w:r>
      <w:r w:rsidR="00ED5405" w:rsidRPr="00321F3B">
        <w:rPr>
          <w:rFonts w:ascii="Arial" w:hAnsi="Arial" w:cs="Arial"/>
          <w:sz w:val="24"/>
          <w:szCs w:val="24"/>
        </w:rPr>
        <w:t xml:space="preserve"> diferentes reales decretos mediante los que se aplica el Plan Estratégico de la PAC.</w:t>
      </w:r>
      <w:r w:rsidRPr="00366AFB">
        <w:rPr>
          <w:rFonts w:ascii="Arial" w:eastAsia="MS Mincho" w:hAnsi="Arial" w:cs="Arial"/>
          <w:sz w:val="24"/>
          <w:szCs w:val="24"/>
        </w:rPr>
        <w:t>.</w:t>
      </w:r>
    </w:p>
    <w:p w14:paraId="0C4845B6" w14:textId="38700324" w:rsidR="007D4C29" w:rsidRPr="00366AFB" w:rsidRDefault="00366AFB" w:rsidP="00C624F6">
      <w:pPr>
        <w:ind w:firstLine="709"/>
        <w:jc w:val="both"/>
        <w:rPr>
          <w:rFonts w:ascii="Arial" w:eastAsia="Times New Roman" w:hAnsi="Arial" w:cs="Arial"/>
          <w:color w:val="000000"/>
          <w:sz w:val="24"/>
          <w:szCs w:val="24"/>
          <w:shd w:val="clear" w:color="auto" w:fill="FFFFFF"/>
          <w:lang w:eastAsia="es-ES"/>
        </w:rPr>
      </w:pPr>
      <w:r>
        <w:rPr>
          <w:rFonts w:ascii="Arial" w:eastAsia="Times New Roman" w:hAnsi="Arial" w:cs="Arial"/>
          <w:color w:val="000000"/>
          <w:sz w:val="24"/>
          <w:szCs w:val="24"/>
          <w:shd w:val="clear" w:color="auto" w:fill="FFFFFF"/>
          <w:lang w:eastAsia="es-ES"/>
        </w:rPr>
        <w:t>Más concretamente, p</w:t>
      </w:r>
      <w:r w:rsidR="00C624F6" w:rsidRPr="00366AFB">
        <w:rPr>
          <w:rFonts w:ascii="Arial" w:eastAsia="Times New Roman" w:hAnsi="Arial" w:cs="Arial"/>
          <w:color w:val="000000"/>
          <w:sz w:val="24"/>
          <w:szCs w:val="24"/>
          <w:shd w:val="clear" w:color="auto" w:fill="FFFFFF"/>
          <w:lang w:eastAsia="es-ES"/>
        </w:rPr>
        <w:t xml:space="preserve">or lo que se refiere a la normativa reguladora de los fondos y programas operativos de las organizaciones de productores de frutas y hortalizas, el Real Decreto 1179/2018, de 21 de septiembre, </w:t>
      </w:r>
      <w:r w:rsidR="00ED5405" w:rsidRPr="00ED5405">
        <w:rPr>
          <w:rFonts w:ascii="Arial" w:eastAsia="Times New Roman" w:hAnsi="Arial" w:cs="Arial"/>
          <w:color w:val="000000"/>
          <w:sz w:val="24"/>
          <w:szCs w:val="24"/>
          <w:shd w:val="clear" w:color="auto" w:fill="FFFFFF"/>
          <w:lang w:eastAsia="es-ES"/>
        </w:rPr>
        <w:t xml:space="preserve">por el que se regulan los fondos y programas operativos de las organizaciones de productores del sector de frutas y hortalizas </w:t>
      </w:r>
      <w:r w:rsidR="00C624F6" w:rsidRPr="00366AFB">
        <w:rPr>
          <w:rFonts w:ascii="Arial" w:eastAsia="Times New Roman" w:hAnsi="Arial" w:cs="Arial"/>
          <w:color w:val="000000"/>
          <w:sz w:val="24"/>
          <w:szCs w:val="24"/>
          <w:shd w:val="clear" w:color="auto" w:fill="FFFFFF"/>
          <w:lang w:eastAsia="es-ES"/>
        </w:rPr>
        <w:t xml:space="preserve">y el Real Decreto 857/2022, de 11 de octubre, </w:t>
      </w:r>
      <w:r w:rsidR="00ED5405" w:rsidRPr="00ED5405">
        <w:rPr>
          <w:rFonts w:ascii="Arial" w:eastAsia="Times New Roman" w:hAnsi="Arial" w:cs="Arial"/>
          <w:color w:val="000000"/>
          <w:sz w:val="24"/>
          <w:szCs w:val="24"/>
          <w:shd w:val="clear" w:color="auto" w:fill="FFFFFF"/>
          <w:lang w:eastAsia="es-ES"/>
        </w:rPr>
        <w:t>Real Decreto 857/2022, de 11 de octubre, por el que se regulan los fondos y programas operativos de las organizaciones de productores del sector de las frutas y hortalizas y de sus asociaciones en el marco de la intervención sectorial del Plan Estratégico de la Política Agrícola Común</w:t>
      </w:r>
      <w:r w:rsidR="00ED5405">
        <w:rPr>
          <w:rFonts w:ascii="Arial" w:eastAsia="Times New Roman" w:hAnsi="Arial" w:cs="Arial"/>
          <w:color w:val="000000"/>
          <w:sz w:val="24"/>
          <w:szCs w:val="24"/>
          <w:shd w:val="clear" w:color="auto" w:fill="FFFFFF"/>
          <w:lang w:eastAsia="es-ES"/>
        </w:rPr>
        <w:t xml:space="preserve">, </w:t>
      </w:r>
      <w:r w:rsidR="00C624F6" w:rsidRPr="00366AFB">
        <w:rPr>
          <w:rFonts w:ascii="Arial" w:eastAsia="Times New Roman" w:hAnsi="Arial" w:cs="Arial"/>
          <w:color w:val="000000"/>
          <w:sz w:val="24"/>
          <w:szCs w:val="24"/>
          <w:shd w:val="clear" w:color="auto" w:fill="FFFFFF"/>
          <w:lang w:eastAsia="es-ES"/>
        </w:rPr>
        <w:t>es necesario limitar la inclusión de acciones o actuaciones en los programas operativos que conlleven un incremento de la producción de limón, continuar desarrollando determinados aspectos aplicables a la Intervención Sectorial de Frutas y Hortalizas del PEPAC, así como adaptar las disposiciones nacionales aplicables a los pagos parciales de la ayuda financiera de la Unión</w:t>
      </w:r>
      <w:r w:rsidR="00675934">
        <w:rPr>
          <w:rFonts w:ascii="Arial" w:eastAsia="Times New Roman" w:hAnsi="Arial" w:cs="Arial"/>
          <w:color w:val="000000"/>
          <w:sz w:val="24"/>
          <w:szCs w:val="24"/>
          <w:shd w:val="clear" w:color="auto" w:fill="FFFFFF"/>
          <w:lang w:eastAsia="es-ES"/>
        </w:rPr>
        <w:t xml:space="preserve"> Europea</w:t>
      </w:r>
      <w:r w:rsidR="00C624F6" w:rsidRPr="00366AFB">
        <w:rPr>
          <w:rFonts w:ascii="Arial" w:eastAsia="Times New Roman" w:hAnsi="Arial" w:cs="Arial"/>
          <w:color w:val="000000"/>
          <w:sz w:val="24"/>
          <w:szCs w:val="24"/>
          <w:shd w:val="clear" w:color="auto" w:fill="FFFFFF"/>
          <w:lang w:eastAsia="es-ES"/>
        </w:rPr>
        <w:t>. En lo que respecta al Real Decreto 905/2022, de 25 de octubre, por el que se regula la Intervención Sectorial Vitivinícola en el marco del Plan Estratégico de la Política Agrícola Común, se precisa alinear conceptos a la terminología de la Comisión</w:t>
      </w:r>
      <w:r w:rsidR="00675934">
        <w:rPr>
          <w:rFonts w:ascii="Arial" w:eastAsia="Times New Roman" w:hAnsi="Arial" w:cs="Arial"/>
          <w:color w:val="000000"/>
          <w:sz w:val="24"/>
          <w:szCs w:val="24"/>
          <w:shd w:val="clear" w:color="auto" w:fill="FFFFFF"/>
          <w:lang w:eastAsia="es-ES"/>
        </w:rPr>
        <w:t xml:space="preserve"> Europea</w:t>
      </w:r>
      <w:r w:rsidR="00C624F6" w:rsidRPr="00366AFB">
        <w:rPr>
          <w:rFonts w:ascii="Arial" w:eastAsia="Times New Roman" w:hAnsi="Arial" w:cs="Arial"/>
          <w:color w:val="000000"/>
          <w:sz w:val="24"/>
          <w:szCs w:val="24"/>
          <w:shd w:val="clear" w:color="auto" w:fill="FFFFFF"/>
          <w:lang w:eastAsia="es-ES"/>
        </w:rPr>
        <w:t>, reforzar la coherencia entre las intervenciones de la Intervención sectorial vitivinícola, facilitar la puesta en marcha de determinados aspectos técnicos, y la corrección una errata.</w:t>
      </w:r>
    </w:p>
    <w:p w14:paraId="2E5A9A4E" w14:textId="77777777" w:rsidR="007D4C29" w:rsidRPr="00366AFB" w:rsidRDefault="00C624F6" w:rsidP="007D4C29">
      <w:pPr>
        <w:ind w:firstLine="709"/>
        <w:jc w:val="both"/>
        <w:rPr>
          <w:rFonts w:ascii="Arial" w:eastAsia="MS Mincho" w:hAnsi="Arial" w:cs="Arial"/>
          <w:sz w:val="24"/>
          <w:szCs w:val="24"/>
        </w:rPr>
      </w:pPr>
      <w:r w:rsidRPr="00366AFB">
        <w:rPr>
          <w:rFonts w:ascii="Arial" w:eastAsia="Times New Roman" w:hAnsi="Arial" w:cs="Arial"/>
          <w:color w:val="000000"/>
          <w:sz w:val="24"/>
          <w:szCs w:val="24"/>
          <w:shd w:val="clear" w:color="auto" w:fill="FFFFFF"/>
          <w:lang w:eastAsia="es-ES"/>
        </w:rPr>
        <w:t xml:space="preserve"> </w:t>
      </w:r>
      <w:r w:rsidR="007D4C29" w:rsidRPr="00366AFB">
        <w:rPr>
          <w:rFonts w:ascii="Arial" w:eastAsia="MS Mincho" w:hAnsi="Arial" w:cs="Arial"/>
          <w:sz w:val="24"/>
          <w:szCs w:val="24"/>
        </w:rPr>
        <w:t xml:space="preserve">En lo que respecta al Real Decreto 906/2022, de 25 de octubre, por el que se regula la Intervención Sectorial Apícola en el marco del Plan Estratégico de la Política Agrícola Común, resulta necesario modificar determinados aspectos para adaptar, en parte, cambios en el marco legal aplicable al registro de colmenas, así como incorporar directrices para el pago de determinados gastos de acuerdo con el criterio de la Comisión Europea, así como corregir errores materiales en la redacción original. </w:t>
      </w:r>
    </w:p>
    <w:p w14:paraId="2C1F7CE6" w14:textId="4F074C3C" w:rsidR="00C33479" w:rsidRPr="00366AFB" w:rsidRDefault="00C33479" w:rsidP="00C33479">
      <w:pPr>
        <w:ind w:firstLine="709"/>
        <w:jc w:val="both"/>
        <w:rPr>
          <w:rFonts w:ascii="Arial" w:eastAsia="MS Mincho" w:hAnsi="Arial" w:cs="Arial"/>
          <w:sz w:val="24"/>
          <w:szCs w:val="24"/>
        </w:rPr>
      </w:pPr>
      <w:r w:rsidRPr="00366AFB">
        <w:rPr>
          <w:rFonts w:ascii="Arial" w:eastAsia="MS Mincho" w:hAnsi="Arial" w:cs="Arial"/>
          <w:sz w:val="24"/>
          <w:szCs w:val="24"/>
        </w:rPr>
        <w:lastRenderedPageBreak/>
        <w:t xml:space="preserve">En suma, procede adaptar la normativa nacional reguladora de estos aspectos para su aplicación. </w:t>
      </w:r>
    </w:p>
    <w:p w14:paraId="0B1D8348" w14:textId="77777777" w:rsidR="00C624F6" w:rsidRPr="00366AFB" w:rsidRDefault="00C624F6" w:rsidP="00C624F6">
      <w:pPr>
        <w:ind w:firstLine="709"/>
        <w:jc w:val="both"/>
        <w:rPr>
          <w:rFonts w:ascii="Arial" w:eastAsia="MS Mincho" w:hAnsi="Arial" w:cs="Arial"/>
          <w:sz w:val="24"/>
          <w:szCs w:val="24"/>
        </w:rPr>
      </w:pPr>
      <w:r w:rsidRPr="00366AFB">
        <w:rPr>
          <w:rFonts w:ascii="Arial" w:eastAsia="MS Mincho" w:hAnsi="Arial" w:cs="Arial"/>
          <w:sz w:val="24"/>
          <w:szCs w:val="24"/>
        </w:rPr>
        <w:t xml:space="preserve">En la elaboración de esta norma se han observado los principios de buena regulación previstos en el artículo 129 de la Ley 39/2015 de 1 de octubre, del Procedimiento Administrativo Común de las Administraciones Públicas. De acuerdo con los principios de necesidad y eficacia, se justifica el proyecto en la necesidad de una mejor aplicación de la normativa de la Unión Europea en España, siendo esta norma el instrumento más adecuado para garantizar su consecución, al ser preceptivo que la regulación se contemple en una norma básica. Asimismo, se cumple con el principio de proporcionalidad y con el objetivo de limitar la regulación al mínimo imprescindible para reducir la intensidad normativa. Por su parte, el principio de seguridad jurídica queda garantizado al establecerse en una disposición general las nuevas previsiones en coherencia con el resto del ordenamiento jurídico. A su vez, en aplicación del principio de transparencia han sido consultadas durante la tramitación de la norma las entidades representativas de los </w:t>
      </w:r>
      <w:r w:rsidRPr="009231D9">
        <w:rPr>
          <w:rFonts w:ascii="Arial" w:eastAsia="MS Mincho" w:hAnsi="Arial" w:cs="Arial"/>
          <w:sz w:val="24"/>
          <w:szCs w:val="24"/>
        </w:rPr>
        <w:t>sectores afectados, y se ha sustanciado el trámite de audiencia e información pública. Finalmente, el principio de eficiencia se considera cumplido toda vez que no se imponen nuevas cargas administrativas frente a la regulación actual.</w:t>
      </w:r>
    </w:p>
    <w:p w14:paraId="2FD39FE3" w14:textId="77777777" w:rsidR="00C624F6" w:rsidRPr="00366AFB" w:rsidRDefault="00C624F6" w:rsidP="00C624F6">
      <w:pPr>
        <w:ind w:firstLine="709"/>
        <w:jc w:val="both"/>
        <w:rPr>
          <w:rFonts w:ascii="Arial" w:eastAsia="MS Mincho" w:hAnsi="Arial" w:cs="Arial"/>
          <w:sz w:val="24"/>
          <w:szCs w:val="24"/>
        </w:rPr>
      </w:pPr>
      <w:r w:rsidRPr="00366AFB">
        <w:rPr>
          <w:rFonts w:ascii="Arial" w:eastAsia="MS Mincho" w:hAnsi="Arial" w:cs="Arial"/>
          <w:sz w:val="24"/>
          <w:szCs w:val="24"/>
        </w:rPr>
        <w:t>En la tramitación de esta norma han emitido sus preceptivos informes la Abogacía del Estado y la Intervención Delegada ante el Ministerio de Agricultura, Pesca y Alimentación.</w:t>
      </w:r>
    </w:p>
    <w:p w14:paraId="595C0D7E" w14:textId="77777777" w:rsidR="00C624F6" w:rsidRPr="00366AFB" w:rsidRDefault="00C624F6" w:rsidP="00C624F6">
      <w:pPr>
        <w:ind w:firstLine="709"/>
        <w:jc w:val="both"/>
        <w:rPr>
          <w:rFonts w:ascii="Arial" w:eastAsia="MS Mincho" w:hAnsi="Arial" w:cs="Arial"/>
          <w:sz w:val="24"/>
          <w:szCs w:val="24"/>
        </w:rPr>
      </w:pPr>
      <w:r w:rsidRPr="00366AFB">
        <w:rPr>
          <w:rFonts w:ascii="Arial" w:eastAsia="MS Mincho" w:hAnsi="Arial" w:cs="Arial"/>
          <w:sz w:val="24"/>
          <w:szCs w:val="24"/>
        </w:rPr>
        <w:t>La norma se ha sometido al trámite de consulta de las comunidades autónomas y las ciudades de Ceuta y Melilla, con base en el deber general de cooperación entre las Administraciones Públicas impuesto por el artículo 3.1.k) de la Ley 40/2015, de 1 de octubre, de Régimen Jurídico del Sector Público.</w:t>
      </w:r>
    </w:p>
    <w:p w14:paraId="7D693B69" w14:textId="7FDDD3B2" w:rsidR="00C624F6" w:rsidRPr="00366AFB" w:rsidRDefault="00C624F6" w:rsidP="00C624F6">
      <w:pPr>
        <w:ind w:firstLine="709"/>
        <w:jc w:val="both"/>
        <w:rPr>
          <w:rFonts w:ascii="Arial" w:eastAsia="MS Mincho" w:hAnsi="Arial" w:cs="Arial"/>
          <w:sz w:val="24"/>
          <w:szCs w:val="24"/>
        </w:rPr>
      </w:pPr>
      <w:r w:rsidRPr="00366AFB">
        <w:rPr>
          <w:rFonts w:ascii="Arial" w:eastAsia="MS Mincho" w:hAnsi="Arial" w:cs="Arial"/>
          <w:sz w:val="24"/>
          <w:szCs w:val="24"/>
        </w:rPr>
        <w:t>En su virtud, a propuesta del Ministro de Agricultura, Pesca y Alimentación, con la aprobación previa del Ministr</w:t>
      </w:r>
      <w:r w:rsidR="00366AFB">
        <w:rPr>
          <w:rFonts w:ascii="Arial" w:eastAsia="MS Mincho" w:hAnsi="Arial" w:cs="Arial"/>
          <w:sz w:val="24"/>
          <w:szCs w:val="24"/>
        </w:rPr>
        <w:t>o</w:t>
      </w:r>
      <w:r w:rsidR="00366AFB" w:rsidRPr="00366AFB">
        <w:rPr>
          <w:rFonts w:ascii="Arial" w:eastAsia="MS Mincho" w:hAnsi="Arial" w:cs="Arial"/>
          <w:sz w:val="24"/>
          <w:szCs w:val="24"/>
        </w:rPr>
        <w:t xml:space="preserve"> de la Transformación Digital y de la Función Pública</w:t>
      </w:r>
      <w:r w:rsidRPr="00366AFB">
        <w:rPr>
          <w:rFonts w:ascii="Arial" w:eastAsia="MS Mincho" w:hAnsi="Arial" w:cs="Arial"/>
          <w:sz w:val="24"/>
          <w:szCs w:val="24"/>
        </w:rPr>
        <w:t>, ………. el Consejo de Estado, y previa deliberación del Consejo de Ministros en su reunión del día ……………. 2024,</w:t>
      </w:r>
    </w:p>
    <w:p w14:paraId="4919280D" w14:textId="77777777" w:rsidR="00C624F6" w:rsidRPr="00366AFB" w:rsidRDefault="00C624F6" w:rsidP="00C624F6">
      <w:pPr>
        <w:ind w:firstLine="709"/>
        <w:jc w:val="both"/>
        <w:rPr>
          <w:rFonts w:ascii="Arial" w:eastAsia="MS Mincho" w:hAnsi="Arial" w:cs="Arial"/>
          <w:sz w:val="24"/>
          <w:szCs w:val="24"/>
        </w:rPr>
      </w:pPr>
    </w:p>
    <w:p w14:paraId="6FE7F76E" w14:textId="77777777" w:rsidR="00C624F6" w:rsidRPr="00366AFB" w:rsidRDefault="00C624F6" w:rsidP="00C624F6">
      <w:pPr>
        <w:ind w:firstLine="709"/>
        <w:jc w:val="center"/>
        <w:rPr>
          <w:rFonts w:ascii="Arial" w:eastAsia="MS Mincho" w:hAnsi="Arial" w:cs="Arial"/>
          <w:sz w:val="24"/>
          <w:szCs w:val="24"/>
        </w:rPr>
      </w:pPr>
      <w:r w:rsidRPr="00366AFB">
        <w:rPr>
          <w:rFonts w:ascii="Arial" w:eastAsia="MS Mincho" w:hAnsi="Arial" w:cs="Arial"/>
          <w:sz w:val="24"/>
          <w:szCs w:val="24"/>
        </w:rPr>
        <w:t>DISPONGO:</w:t>
      </w:r>
    </w:p>
    <w:p w14:paraId="310C3D4F" w14:textId="77777777" w:rsidR="00C624F6" w:rsidRPr="00366AFB" w:rsidRDefault="00C624F6" w:rsidP="00C624F6">
      <w:pPr>
        <w:ind w:firstLine="426"/>
        <w:jc w:val="both"/>
        <w:rPr>
          <w:rFonts w:ascii="Arial" w:eastAsia="MS Mincho" w:hAnsi="Arial" w:cs="Arial"/>
          <w:sz w:val="24"/>
          <w:szCs w:val="24"/>
        </w:rPr>
      </w:pPr>
      <w:r w:rsidRPr="00366AFB">
        <w:rPr>
          <w:rFonts w:ascii="Arial" w:eastAsia="MS Mincho" w:hAnsi="Arial" w:cs="Arial"/>
          <w:sz w:val="24"/>
          <w:szCs w:val="24"/>
        </w:rPr>
        <w:t xml:space="preserve"> </w:t>
      </w:r>
    </w:p>
    <w:p w14:paraId="3D98CD66" w14:textId="77777777" w:rsidR="00C624F6" w:rsidRPr="00C624F6" w:rsidRDefault="00C624F6" w:rsidP="00C624F6">
      <w:pPr>
        <w:spacing w:after="120"/>
        <w:ind w:firstLine="426"/>
        <w:jc w:val="both"/>
        <w:rPr>
          <w:rFonts w:ascii="Arial" w:eastAsia="MS Mincho" w:hAnsi="Arial" w:cs="Arial"/>
          <w:sz w:val="24"/>
          <w:szCs w:val="24"/>
        </w:rPr>
      </w:pPr>
    </w:p>
    <w:p w14:paraId="2A0CA9C2" w14:textId="77777777" w:rsidR="00C624F6" w:rsidRPr="00C624F6" w:rsidRDefault="00C624F6" w:rsidP="00C624F6">
      <w:pPr>
        <w:jc w:val="both"/>
        <w:rPr>
          <w:rFonts w:ascii="Arial" w:eastAsia="MS Mincho" w:hAnsi="Arial" w:cs="Arial"/>
          <w:i/>
          <w:iCs/>
          <w:sz w:val="24"/>
          <w:szCs w:val="24"/>
          <w:lang w:eastAsia="de-DE"/>
        </w:rPr>
      </w:pPr>
      <w:r w:rsidRPr="00C624F6">
        <w:rPr>
          <w:rFonts w:ascii="Arial" w:eastAsia="MS Mincho" w:hAnsi="Arial" w:cs="Arial"/>
          <w:b/>
          <w:sz w:val="24"/>
          <w:szCs w:val="24"/>
          <w:highlight w:val="green"/>
          <w:lang w:eastAsia="de-DE"/>
        </w:rPr>
        <w:t xml:space="preserve">Artículo primero. </w:t>
      </w:r>
      <w:bookmarkStart w:id="0" w:name="_Hlk140313708"/>
      <w:r w:rsidRPr="00C624F6">
        <w:rPr>
          <w:rFonts w:ascii="Arial" w:eastAsia="MS Mincho" w:hAnsi="Arial" w:cs="Arial"/>
          <w:i/>
          <w:iCs/>
          <w:sz w:val="24"/>
          <w:szCs w:val="24"/>
          <w:highlight w:val="green"/>
          <w:lang w:eastAsia="de-DE"/>
        </w:rPr>
        <w:t xml:space="preserve">Modificación del </w:t>
      </w:r>
      <w:bookmarkStart w:id="1" w:name="_Hlk153276123"/>
      <w:r w:rsidRPr="00C624F6">
        <w:rPr>
          <w:rFonts w:ascii="Arial" w:eastAsia="MS Mincho" w:hAnsi="Arial" w:cs="Arial"/>
          <w:i/>
          <w:iCs/>
          <w:sz w:val="24"/>
          <w:szCs w:val="24"/>
          <w:highlight w:val="green"/>
          <w:lang w:eastAsia="de-DE"/>
        </w:rPr>
        <w:t>Real Decreto 1179/2018, de 21 de septiembre, por el que se regulan los fondos y programas operativos de las organizaciones de productores del sector de frutas y hortalizas</w:t>
      </w:r>
      <w:bookmarkEnd w:id="1"/>
      <w:r w:rsidRPr="00C624F6">
        <w:rPr>
          <w:rFonts w:ascii="Arial" w:eastAsia="MS Mincho" w:hAnsi="Arial" w:cs="Arial"/>
          <w:i/>
          <w:iCs/>
          <w:sz w:val="24"/>
          <w:szCs w:val="24"/>
          <w:highlight w:val="green"/>
          <w:lang w:eastAsia="de-DE"/>
        </w:rPr>
        <w:t>.</w:t>
      </w:r>
    </w:p>
    <w:p w14:paraId="22908A73"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El Real Decreto 1179/2018, de 21 de septiembre, por el que se regulan los fondos y programas operativos de las organizaciones de productores del sector de frutas y hortalizas, queda modificado como sigue:</w:t>
      </w:r>
    </w:p>
    <w:p w14:paraId="38951768" w14:textId="77777777" w:rsidR="003A5433" w:rsidRDefault="003A5433" w:rsidP="00C624F6">
      <w:pPr>
        <w:ind w:firstLine="709"/>
        <w:jc w:val="both"/>
        <w:rPr>
          <w:rFonts w:ascii="Arial" w:eastAsia="MS Mincho" w:hAnsi="Arial" w:cs="Arial"/>
          <w:sz w:val="24"/>
          <w:szCs w:val="24"/>
          <w:highlight w:val="cyan"/>
          <w:lang w:eastAsia="de-DE"/>
        </w:rPr>
      </w:pPr>
    </w:p>
    <w:p w14:paraId="38B45AEB" w14:textId="1EE454C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Uno.</w:t>
      </w:r>
      <w:r w:rsidRPr="00C624F6">
        <w:rPr>
          <w:rFonts w:ascii="Arial" w:eastAsia="MS Mincho" w:hAnsi="Arial" w:cs="Arial"/>
          <w:sz w:val="24"/>
          <w:szCs w:val="24"/>
          <w:lang w:eastAsia="de-DE"/>
        </w:rPr>
        <w:t xml:space="preserve"> El </w:t>
      </w:r>
      <w:r w:rsidRPr="00C624F6">
        <w:rPr>
          <w:rFonts w:ascii="Arial" w:eastAsia="MS Mincho" w:hAnsi="Arial" w:cs="Arial"/>
          <w:sz w:val="24"/>
          <w:szCs w:val="24"/>
          <w:highlight w:val="cyan"/>
          <w:lang w:eastAsia="de-DE"/>
        </w:rPr>
        <w:t>apartado 4 del artículo 9</w:t>
      </w:r>
      <w:r w:rsidRPr="00C624F6">
        <w:rPr>
          <w:rFonts w:ascii="Arial" w:eastAsia="MS Mincho" w:hAnsi="Arial" w:cs="Arial"/>
          <w:sz w:val="24"/>
          <w:szCs w:val="24"/>
          <w:lang w:eastAsia="de-DE"/>
        </w:rPr>
        <w:t xml:space="preserve"> queda redactado como sigue:</w:t>
      </w:r>
    </w:p>
    <w:p w14:paraId="71B02E2E"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lastRenderedPageBreak/>
        <w:t>«</w:t>
      </w:r>
      <w:bookmarkStart w:id="2" w:name="_Hlk167351505"/>
      <w:r w:rsidRPr="00C624F6">
        <w:rPr>
          <w:rFonts w:ascii="Arial" w:eastAsia="MS Mincho" w:hAnsi="Arial" w:cs="Arial"/>
          <w:sz w:val="24"/>
          <w:szCs w:val="24"/>
          <w:lang w:eastAsia="de-DE"/>
        </w:rPr>
        <w:t xml:space="preserve">4. </w:t>
      </w:r>
      <w:r w:rsidRPr="00C624F6">
        <w:rPr>
          <w:rFonts w:ascii="Arial" w:hAnsi="Arial" w:cs="Arial"/>
          <w:sz w:val="24"/>
          <w:szCs w:val="24"/>
        </w:rPr>
        <w:t xml:space="preserve">En virtud del artículo 29 del Reglamento Delegado (UE) n.º 2017/891 de la Comisión, de 13 de marzo de 2017, no se podrán incluir actuaciones de la medida 1 del anexo IV del presente real decreto en los programas operativos que conlleven un incremento de la producción de melocotón, nectarina, paraguaya, </w:t>
      </w:r>
      <w:proofErr w:type="spellStart"/>
      <w:r w:rsidRPr="00C624F6">
        <w:rPr>
          <w:rFonts w:ascii="Arial" w:hAnsi="Arial" w:cs="Arial"/>
          <w:sz w:val="24"/>
          <w:szCs w:val="24"/>
        </w:rPr>
        <w:t>platerina</w:t>
      </w:r>
      <w:proofErr w:type="spellEnd"/>
      <w:r w:rsidRPr="00C624F6">
        <w:rPr>
          <w:rFonts w:ascii="Arial" w:hAnsi="Arial" w:cs="Arial"/>
          <w:sz w:val="24"/>
          <w:szCs w:val="24"/>
        </w:rPr>
        <w:t xml:space="preserve">, melocotón plano </w:t>
      </w:r>
      <w:r w:rsidRPr="00366AFB">
        <w:rPr>
          <w:rFonts w:ascii="Arial" w:hAnsi="Arial" w:cs="Arial"/>
          <w:color w:val="FF0000"/>
          <w:sz w:val="24"/>
          <w:szCs w:val="24"/>
        </w:rPr>
        <w:t>y limón</w:t>
      </w:r>
      <w:bookmarkEnd w:id="2"/>
      <w:r w:rsidRPr="00C624F6">
        <w:rPr>
          <w:rFonts w:ascii="Arial" w:eastAsia="MS Mincho" w:hAnsi="Arial" w:cs="Arial"/>
          <w:sz w:val="24"/>
          <w:szCs w:val="24"/>
          <w:lang w:eastAsia="de-DE"/>
        </w:rPr>
        <w:t>.»</w:t>
      </w:r>
    </w:p>
    <w:p w14:paraId="3414D962" w14:textId="77777777" w:rsidR="003A5433" w:rsidRDefault="003A5433" w:rsidP="00C624F6">
      <w:pPr>
        <w:ind w:firstLine="709"/>
        <w:jc w:val="both"/>
        <w:rPr>
          <w:rFonts w:ascii="Arial" w:eastAsia="MS Mincho" w:hAnsi="Arial" w:cs="Arial"/>
          <w:sz w:val="24"/>
          <w:szCs w:val="24"/>
          <w:highlight w:val="cyan"/>
          <w:lang w:eastAsia="de-DE"/>
        </w:rPr>
      </w:pPr>
    </w:p>
    <w:p w14:paraId="0C46D7DD" w14:textId="4726BC5B"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Dos.</w:t>
      </w:r>
      <w:r w:rsidRPr="00C624F6">
        <w:rPr>
          <w:rFonts w:ascii="Arial" w:eastAsia="MS Mincho" w:hAnsi="Arial" w:cs="Arial"/>
          <w:sz w:val="24"/>
          <w:szCs w:val="24"/>
          <w:lang w:eastAsia="de-DE"/>
        </w:rPr>
        <w:t xml:space="preserve"> El </w:t>
      </w:r>
      <w:r w:rsidRPr="00C624F6">
        <w:rPr>
          <w:rFonts w:ascii="Arial" w:eastAsia="MS Mincho" w:hAnsi="Arial" w:cs="Arial"/>
          <w:sz w:val="24"/>
          <w:szCs w:val="24"/>
          <w:highlight w:val="cyan"/>
          <w:lang w:eastAsia="de-DE"/>
        </w:rPr>
        <w:t>artículo 30</w:t>
      </w:r>
      <w:r w:rsidRPr="00C624F6">
        <w:rPr>
          <w:rFonts w:ascii="Arial" w:eastAsia="MS Mincho" w:hAnsi="Arial" w:cs="Arial"/>
          <w:sz w:val="24"/>
          <w:szCs w:val="24"/>
          <w:lang w:eastAsia="de-DE"/>
        </w:rPr>
        <w:t xml:space="preserve"> </w:t>
      </w:r>
      <w:r w:rsidRPr="00366AFB">
        <w:rPr>
          <w:rFonts w:ascii="Arial" w:eastAsia="MS Mincho" w:hAnsi="Arial" w:cs="Arial"/>
          <w:sz w:val="24"/>
          <w:szCs w:val="24"/>
          <w:lang w:eastAsia="de-DE"/>
        </w:rPr>
        <w:t>queda sin contenido.</w:t>
      </w:r>
    </w:p>
    <w:p w14:paraId="14D3E319" w14:textId="77777777" w:rsidR="00C624F6" w:rsidRPr="00C624F6" w:rsidRDefault="00C624F6" w:rsidP="00C624F6">
      <w:pPr>
        <w:ind w:firstLine="709"/>
        <w:jc w:val="both"/>
        <w:rPr>
          <w:rFonts w:ascii="Arial" w:eastAsia="MS Mincho" w:hAnsi="Arial" w:cs="Arial"/>
          <w:sz w:val="24"/>
          <w:szCs w:val="24"/>
          <w:lang w:eastAsia="de-DE"/>
        </w:rPr>
      </w:pPr>
    </w:p>
    <w:p w14:paraId="1FBBF732" w14:textId="77777777" w:rsidR="00C624F6" w:rsidRPr="00C624F6" w:rsidRDefault="00C624F6" w:rsidP="00C624F6">
      <w:pPr>
        <w:pStyle w:val="Default"/>
        <w:ind w:firstLine="709"/>
        <w:jc w:val="both"/>
        <w:rPr>
          <w:rFonts w:ascii="Arial" w:hAnsi="Arial" w:cs="Arial"/>
          <w:b/>
          <w:color w:val="auto"/>
          <w:lang w:eastAsia="de-DE"/>
        </w:rPr>
      </w:pPr>
    </w:p>
    <w:p w14:paraId="09070D16" w14:textId="77777777" w:rsidR="00C624F6" w:rsidRPr="00C624F6" w:rsidRDefault="00C624F6" w:rsidP="00C624F6">
      <w:pPr>
        <w:pStyle w:val="Default"/>
        <w:jc w:val="both"/>
        <w:rPr>
          <w:rFonts w:ascii="Arial" w:hAnsi="Arial" w:cs="Arial"/>
          <w:i/>
          <w:color w:val="auto"/>
          <w:lang w:eastAsia="de-DE"/>
        </w:rPr>
      </w:pPr>
      <w:r w:rsidRPr="00C624F6">
        <w:rPr>
          <w:rFonts w:ascii="Arial" w:hAnsi="Arial" w:cs="Arial"/>
          <w:b/>
          <w:bCs/>
          <w:iCs/>
          <w:color w:val="auto"/>
          <w:highlight w:val="green"/>
          <w:lang w:eastAsia="de-DE"/>
        </w:rPr>
        <w:t>Artículo segundo.</w:t>
      </w:r>
      <w:r w:rsidRPr="00C624F6">
        <w:rPr>
          <w:rFonts w:ascii="Arial" w:hAnsi="Arial" w:cs="Arial"/>
          <w:iCs/>
          <w:color w:val="auto"/>
          <w:highlight w:val="green"/>
          <w:lang w:eastAsia="de-DE"/>
        </w:rPr>
        <w:t xml:space="preserve"> </w:t>
      </w:r>
      <w:r w:rsidRPr="00C624F6">
        <w:rPr>
          <w:rFonts w:ascii="Arial" w:hAnsi="Arial" w:cs="Arial"/>
          <w:i/>
          <w:color w:val="auto"/>
          <w:highlight w:val="green"/>
          <w:lang w:eastAsia="de-DE"/>
        </w:rPr>
        <w:t xml:space="preserve">Modificación del </w:t>
      </w:r>
      <w:bookmarkStart w:id="3" w:name="_Hlk146903940"/>
      <w:bookmarkStart w:id="4" w:name="_Hlk140681083"/>
      <w:r w:rsidRPr="00C624F6">
        <w:rPr>
          <w:rFonts w:ascii="Arial" w:hAnsi="Arial" w:cs="Arial"/>
          <w:i/>
          <w:color w:val="auto"/>
          <w:highlight w:val="green"/>
          <w:lang w:eastAsia="de-DE"/>
        </w:rPr>
        <w:t xml:space="preserve">Real Decreto </w:t>
      </w:r>
      <w:bookmarkStart w:id="5" w:name="_Hlk168568707"/>
      <w:bookmarkEnd w:id="0"/>
      <w:r w:rsidRPr="00C624F6">
        <w:rPr>
          <w:rFonts w:ascii="Arial" w:hAnsi="Arial" w:cs="Arial"/>
          <w:i/>
          <w:color w:val="auto"/>
          <w:highlight w:val="green"/>
          <w:lang w:eastAsia="de-DE"/>
        </w:rPr>
        <w:t>857/2022</w:t>
      </w:r>
      <w:bookmarkEnd w:id="3"/>
      <w:bookmarkEnd w:id="5"/>
      <w:r w:rsidRPr="00C624F6">
        <w:rPr>
          <w:rFonts w:ascii="Arial" w:hAnsi="Arial" w:cs="Arial"/>
          <w:i/>
          <w:color w:val="auto"/>
          <w:highlight w:val="green"/>
          <w:lang w:eastAsia="de-DE"/>
        </w:rPr>
        <w:t>, de 11 de octubre, por el que se regulan los fondos y programas operativos de las organizaciones de productores del sector de las frutas y hortalizas y de sus asociaciones en el marco de la intervención sectorial del Plan Estratégico de la Política Agrícola Común</w:t>
      </w:r>
      <w:bookmarkEnd w:id="4"/>
      <w:r w:rsidRPr="00C624F6">
        <w:rPr>
          <w:rFonts w:ascii="Arial" w:hAnsi="Arial" w:cs="Arial"/>
          <w:i/>
          <w:color w:val="auto"/>
          <w:highlight w:val="green"/>
          <w:lang w:eastAsia="de-DE"/>
        </w:rPr>
        <w:t>.</w:t>
      </w:r>
    </w:p>
    <w:p w14:paraId="40F7267E" w14:textId="77777777" w:rsidR="003A5433" w:rsidRDefault="003A5433" w:rsidP="00C624F6">
      <w:pPr>
        <w:ind w:firstLine="708"/>
        <w:jc w:val="both"/>
        <w:rPr>
          <w:rFonts w:ascii="Arial" w:eastAsia="MS Mincho" w:hAnsi="Arial" w:cs="Arial"/>
          <w:sz w:val="24"/>
          <w:szCs w:val="24"/>
          <w:lang w:eastAsia="de-DE"/>
        </w:rPr>
      </w:pPr>
    </w:p>
    <w:p w14:paraId="506E884C" w14:textId="2EBDC339" w:rsidR="00C624F6" w:rsidRPr="00C624F6" w:rsidRDefault="00C624F6" w:rsidP="00C624F6">
      <w:pPr>
        <w:ind w:firstLine="708"/>
        <w:jc w:val="both"/>
        <w:rPr>
          <w:rFonts w:ascii="Arial" w:eastAsia="MS Mincho" w:hAnsi="Arial" w:cs="Arial"/>
          <w:sz w:val="24"/>
          <w:szCs w:val="24"/>
          <w:lang w:eastAsia="de-DE"/>
        </w:rPr>
      </w:pPr>
      <w:r w:rsidRPr="00C624F6">
        <w:rPr>
          <w:rFonts w:ascii="Arial" w:eastAsia="MS Mincho" w:hAnsi="Arial" w:cs="Arial"/>
          <w:sz w:val="24"/>
          <w:szCs w:val="24"/>
          <w:lang w:eastAsia="de-DE"/>
        </w:rPr>
        <w:t>El Real Decreto 857/2022, de 11 de octubre, por el que se regulan los fondos y programas operativos de las organizaciones de productores del sector de las frutas y hortalizas y de sus asociaciones en el marco de la intervención sectorial del Plan Estratégico de la Política Agrícola Común, queda modificado como sigue:</w:t>
      </w:r>
    </w:p>
    <w:p w14:paraId="7D126E84" w14:textId="77777777" w:rsidR="003A5433" w:rsidRDefault="003A5433" w:rsidP="00C624F6">
      <w:pPr>
        <w:ind w:firstLine="709"/>
        <w:jc w:val="both"/>
        <w:rPr>
          <w:rFonts w:ascii="Arial" w:eastAsia="MS Mincho" w:hAnsi="Arial" w:cs="Arial"/>
          <w:sz w:val="24"/>
          <w:szCs w:val="24"/>
          <w:highlight w:val="cyan"/>
          <w:lang w:eastAsia="de-DE"/>
        </w:rPr>
      </w:pPr>
    </w:p>
    <w:p w14:paraId="44C3831B" w14:textId="648C7FDF"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Uno.</w:t>
      </w:r>
      <w:r w:rsidRPr="00C624F6">
        <w:rPr>
          <w:rFonts w:ascii="Arial" w:eastAsia="MS Mincho" w:hAnsi="Arial" w:cs="Arial"/>
          <w:sz w:val="24"/>
          <w:szCs w:val="24"/>
          <w:lang w:eastAsia="de-DE"/>
        </w:rPr>
        <w:t xml:space="preserve"> El </w:t>
      </w:r>
      <w:r w:rsidRPr="00C624F6">
        <w:rPr>
          <w:rFonts w:ascii="Arial" w:eastAsia="MS Mincho" w:hAnsi="Arial" w:cs="Arial"/>
          <w:sz w:val="24"/>
          <w:szCs w:val="24"/>
          <w:highlight w:val="cyan"/>
          <w:lang w:eastAsia="de-DE"/>
        </w:rPr>
        <w:t>apartado 4 del artículo 10</w:t>
      </w:r>
      <w:r w:rsidRPr="00C624F6">
        <w:rPr>
          <w:rFonts w:ascii="Arial" w:eastAsia="MS Mincho" w:hAnsi="Arial" w:cs="Arial"/>
          <w:sz w:val="24"/>
          <w:szCs w:val="24"/>
          <w:lang w:eastAsia="de-DE"/>
        </w:rPr>
        <w:t xml:space="preserve"> queda redactado como sigue:</w:t>
      </w:r>
    </w:p>
    <w:p w14:paraId="03AB078D" w14:textId="77777777" w:rsidR="00C624F6" w:rsidRPr="00C624F6" w:rsidRDefault="00C624F6" w:rsidP="00C624F6">
      <w:pPr>
        <w:ind w:firstLine="708"/>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«4. Sin perjuicio de los límites contenidos en el anexo V del </w:t>
      </w:r>
      <w:bookmarkStart w:id="6" w:name="_Hlk170316192"/>
      <w:r w:rsidRPr="00C624F6">
        <w:rPr>
          <w:rFonts w:ascii="Arial" w:eastAsia="MS Mincho" w:hAnsi="Arial" w:cs="Arial"/>
          <w:sz w:val="24"/>
          <w:szCs w:val="24"/>
          <w:lang w:eastAsia="de-DE"/>
        </w:rPr>
        <w:t xml:space="preserve">Reglamento Delegado (UE) n.º 2022/126 de la Comisión, de 7 de diciembre de 2021, </w:t>
      </w:r>
      <w:bookmarkEnd w:id="6"/>
      <w:r w:rsidRPr="00C624F6">
        <w:rPr>
          <w:rFonts w:ascii="Arial" w:eastAsia="MS Mincho" w:hAnsi="Arial" w:cs="Arial"/>
          <w:sz w:val="24"/>
          <w:szCs w:val="24"/>
          <w:lang w:eastAsia="de-DE"/>
        </w:rPr>
        <w:t>los importes máximos del fondo operativo destinados a la financiación de retiradas del mercado para distribución gratuita u otros fines contempladas en el artículo 47.2.f) del Reglamento (UE) n.º 2021/2115 del Parlamento Europeo y del Consejo, de 2 de diciembre de 2021, para los productos que no se encuentren en el anexo V del Reglamento Delegado (UE) n.º 2022/126 de la Comisión, de 7 de diciembre de 2021, no podrán sobrepasar los límites establecidos en el anexo IV del presente real decreto.</w:t>
      </w:r>
    </w:p>
    <w:p w14:paraId="5A012BD6" w14:textId="77777777" w:rsidR="00C624F6" w:rsidRPr="00C624F6" w:rsidRDefault="00C624F6" w:rsidP="00C624F6">
      <w:pPr>
        <w:ind w:firstLine="708"/>
        <w:jc w:val="both"/>
        <w:rPr>
          <w:rFonts w:ascii="Arial" w:eastAsia="MS Mincho" w:hAnsi="Arial" w:cs="Arial"/>
          <w:sz w:val="24"/>
          <w:szCs w:val="24"/>
          <w:lang w:eastAsia="de-DE"/>
        </w:rPr>
      </w:pPr>
      <w:r w:rsidRPr="00C624F6">
        <w:rPr>
          <w:rFonts w:ascii="Arial" w:eastAsia="MS Mincho" w:hAnsi="Arial" w:cs="Arial"/>
          <w:sz w:val="24"/>
          <w:szCs w:val="24"/>
          <w:lang w:eastAsia="de-DE"/>
        </w:rPr>
        <w:t>Dichos importes incluyen la ayuda financiera de la Unión, la contribución nacional cuando proceda, y la contribución de la organización de productores.</w:t>
      </w:r>
    </w:p>
    <w:p w14:paraId="4472EB9C" w14:textId="77777777" w:rsidR="00C624F6" w:rsidRPr="00C624F6" w:rsidRDefault="00C624F6" w:rsidP="00C624F6">
      <w:pPr>
        <w:ind w:firstLine="708"/>
        <w:jc w:val="both"/>
        <w:rPr>
          <w:rFonts w:ascii="Arial" w:eastAsia="MS Mincho" w:hAnsi="Arial" w:cs="Arial"/>
          <w:sz w:val="24"/>
          <w:szCs w:val="24"/>
          <w:lang w:eastAsia="de-DE"/>
        </w:rPr>
      </w:pPr>
      <w:r w:rsidRPr="003A5433">
        <w:rPr>
          <w:rFonts w:ascii="Arial" w:eastAsia="MS Mincho" w:hAnsi="Arial" w:cs="Arial"/>
          <w:color w:val="FF0000"/>
          <w:sz w:val="24"/>
          <w:szCs w:val="24"/>
          <w:lang w:eastAsia="de-DE"/>
        </w:rPr>
        <w:t>Únicamente serán subvencionables los gastos de acondicionamiento de las frutas y hortalizas retiradas del mercado para su distribución gratuita cuando los productos se presenten en envases de menos de 25 kg de peso neto</w:t>
      </w:r>
      <w:r w:rsidRPr="003A5433">
        <w:rPr>
          <w:rFonts w:ascii="Arial" w:eastAsia="MS Mincho" w:hAnsi="Arial" w:cs="Arial"/>
          <w:sz w:val="24"/>
          <w:szCs w:val="24"/>
          <w:lang w:eastAsia="de-DE"/>
        </w:rPr>
        <w:t>.»</w:t>
      </w:r>
    </w:p>
    <w:p w14:paraId="07C58908" w14:textId="77777777" w:rsidR="00C624F6" w:rsidRPr="00C624F6" w:rsidRDefault="00C624F6" w:rsidP="00C624F6">
      <w:pPr>
        <w:jc w:val="both"/>
        <w:rPr>
          <w:rFonts w:ascii="Arial" w:eastAsia="MS Mincho" w:hAnsi="Arial" w:cs="Arial"/>
          <w:sz w:val="24"/>
          <w:szCs w:val="24"/>
          <w:lang w:eastAsia="de-DE"/>
        </w:rPr>
      </w:pPr>
      <w:bookmarkStart w:id="7" w:name="_Hlk168568616"/>
    </w:p>
    <w:p w14:paraId="4026A4B7" w14:textId="5333C034"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Dos.</w:t>
      </w:r>
      <w:r w:rsidRPr="00C624F6">
        <w:rPr>
          <w:rFonts w:ascii="Arial" w:eastAsia="MS Mincho" w:hAnsi="Arial" w:cs="Arial"/>
          <w:sz w:val="24"/>
          <w:szCs w:val="24"/>
          <w:lang w:eastAsia="de-DE"/>
        </w:rPr>
        <w:t xml:space="preserve"> </w:t>
      </w:r>
      <w:r w:rsidR="00683221">
        <w:rPr>
          <w:rFonts w:ascii="Arial" w:eastAsia="MS Mincho" w:hAnsi="Arial" w:cs="Arial"/>
          <w:sz w:val="24"/>
          <w:szCs w:val="24"/>
          <w:lang w:eastAsia="de-DE"/>
        </w:rPr>
        <w:t>L</w:t>
      </w:r>
      <w:r w:rsidRPr="00C624F6">
        <w:rPr>
          <w:rFonts w:ascii="Arial" w:eastAsia="MS Mincho" w:hAnsi="Arial" w:cs="Arial"/>
          <w:sz w:val="24"/>
          <w:szCs w:val="24"/>
          <w:lang w:eastAsia="de-DE"/>
        </w:rPr>
        <w:t xml:space="preserve">a letra b) del apartado 1 del </w:t>
      </w:r>
      <w:r w:rsidRPr="00C624F6">
        <w:rPr>
          <w:rFonts w:ascii="Arial" w:eastAsia="MS Mincho" w:hAnsi="Arial" w:cs="Arial"/>
          <w:sz w:val="24"/>
          <w:szCs w:val="24"/>
          <w:highlight w:val="cyan"/>
          <w:lang w:eastAsia="de-DE"/>
        </w:rPr>
        <w:t>artículo 11</w:t>
      </w:r>
      <w:r w:rsidRPr="00C624F6">
        <w:rPr>
          <w:rFonts w:ascii="Arial" w:eastAsia="MS Mincho" w:hAnsi="Arial" w:cs="Arial"/>
          <w:sz w:val="24"/>
          <w:szCs w:val="24"/>
          <w:lang w:eastAsia="de-DE"/>
        </w:rPr>
        <w:t xml:space="preserve"> queda redactado como sigue:</w:t>
      </w:r>
    </w:p>
    <w:p w14:paraId="4DC9246B" w14:textId="77777777" w:rsidR="00683221" w:rsidRDefault="00C624F6" w:rsidP="00C624F6">
      <w:pPr>
        <w:ind w:firstLine="709"/>
        <w:jc w:val="both"/>
        <w:rPr>
          <w:rFonts w:ascii="Arial" w:eastAsia="MS Mincho" w:hAnsi="Arial" w:cs="Arial"/>
          <w:sz w:val="24"/>
          <w:szCs w:val="24"/>
          <w:lang w:eastAsia="de-DE"/>
        </w:rPr>
      </w:pPr>
      <w:bookmarkStart w:id="8" w:name="_Hlk167355507"/>
      <w:r w:rsidRPr="00C624F6">
        <w:rPr>
          <w:rFonts w:ascii="Arial" w:eastAsia="MS Mincho" w:hAnsi="Arial" w:cs="Arial"/>
          <w:sz w:val="24"/>
          <w:szCs w:val="24"/>
          <w:lang w:eastAsia="de-DE"/>
        </w:rPr>
        <w:t xml:space="preserve">«b) Seguir perteneciendo a la organización de productores </w:t>
      </w:r>
      <w:r w:rsidRPr="003A5433">
        <w:rPr>
          <w:rFonts w:ascii="Arial" w:eastAsia="MS Mincho" w:hAnsi="Arial" w:cs="Arial"/>
          <w:color w:val="FF0000"/>
          <w:sz w:val="24"/>
          <w:szCs w:val="24"/>
          <w:lang w:eastAsia="de-DE"/>
        </w:rPr>
        <w:t>o a la asociación de organizaciones de productores</w:t>
      </w:r>
      <w:r w:rsidRPr="00C624F6">
        <w:rPr>
          <w:rFonts w:ascii="Arial" w:eastAsia="MS Mincho" w:hAnsi="Arial" w:cs="Arial"/>
          <w:sz w:val="24"/>
          <w:szCs w:val="24"/>
          <w:lang w:eastAsia="de-DE"/>
        </w:rPr>
        <w:t>, durante al menos cinco años desde la fecha de adquisición, a excepción de aquellas inversiones cuya financiación se realice durante más de cinco años, en cuyo caso será hasta que finalice su financiación.</w:t>
      </w:r>
    </w:p>
    <w:p w14:paraId="325BA68D" w14:textId="088825D2" w:rsidR="00C624F6" w:rsidRPr="00C624F6" w:rsidRDefault="00683221" w:rsidP="00C624F6">
      <w:pPr>
        <w:ind w:firstLine="709"/>
        <w:jc w:val="both"/>
        <w:rPr>
          <w:rFonts w:ascii="Arial" w:eastAsia="MS Mincho" w:hAnsi="Arial" w:cs="Arial"/>
          <w:sz w:val="24"/>
          <w:szCs w:val="24"/>
          <w:lang w:eastAsia="de-DE"/>
        </w:rPr>
      </w:pPr>
      <w:r w:rsidRPr="00683221">
        <w:rPr>
          <w:rFonts w:ascii="Arial" w:eastAsia="MS Mincho" w:hAnsi="Arial" w:cs="Arial"/>
          <w:sz w:val="24"/>
          <w:szCs w:val="24"/>
          <w:lang w:eastAsia="de-DE"/>
        </w:rPr>
        <w:lastRenderedPageBreak/>
        <w:t>No obstante, en el caso de las inversiones relativas a plásticos o mallas de uso plurianual, ventanas cenitales y laterales doble techo, bandas de Interior separadoras de estancias en invernaderos, cintas de riego, mantas térmicas plantones, envases y palets de campo, tutores de plantones y sustrato reciclable, dicho tiempo será de tres años, desde la fecha de adquisición del activo.</w:t>
      </w:r>
      <w:r w:rsidR="00C624F6" w:rsidRPr="00C624F6">
        <w:rPr>
          <w:rFonts w:ascii="Arial" w:eastAsia="MS Mincho" w:hAnsi="Arial" w:cs="Arial"/>
          <w:sz w:val="24"/>
          <w:szCs w:val="24"/>
          <w:lang w:eastAsia="de-DE"/>
        </w:rPr>
        <w:t>»</w:t>
      </w:r>
    </w:p>
    <w:bookmarkEnd w:id="7"/>
    <w:bookmarkEnd w:id="8"/>
    <w:p w14:paraId="01114279" w14:textId="77777777" w:rsidR="00C624F6" w:rsidRPr="00C624F6" w:rsidRDefault="00C624F6" w:rsidP="00C624F6">
      <w:pPr>
        <w:ind w:firstLine="709"/>
        <w:jc w:val="both"/>
        <w:rPr>
          <w:rFonts w:ascii="Arial" w:eastAsia="MS Mincho" w:hAnsi="Arial" w:cs="Arial"/>
          <w:sz w:val="24"/>
          <w:szCs w:val="24"/>
          <w:lang w:eastAsia="de-DE"/>
        </w:rPr>
      </w:pPr>
    </w:p>
    <w:p w14:paraId="0E2FC7DE"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Tres</w:t>
      </w:r>
      <w:r w:rsidRPr="00C624F6">
        <w:rPr>
          <w:rFonts w:ascii="Arial" w:eastAsia="MS Mincho" w:hAnsi="Arial" w:cs="Arial"/>
          <w:sz w:val="24"/>
          <w:szCs w:val="24"/>
          <w:lang w:eastAsia="de-DE"/>
        </w:rPr>
        <w:t xml:space="preserve">. Se modifica la letra h) del apartado 1 del </w:t>
      </w:r>
      <w:r w:rsidRPr="00C624F6">
        <w:rPr>
          <w:rFonts w:ascii="Arial" w:eastAsia="MS Mincho" w:hAnsi="Arial" w:cs="Arial"/>
          <w:sz w:val="24"/>
          <w:szCs w:val="24"/>
          <w:highlight w:val="cyan"/>
          <w:lang w:eastAsia="de-DE"/>
        </w:rPr>
        <w:t>artículo 14</w:t>
      </w:r>
      <w:r w:rsidRPr="00C624F6">
        <w:rPr>
          <w:rFonts w:ascii="Arial" w:eastAsia="MS Mincho" w:hAnsi="Arial" w:cs="Arial"/>
          <w:sz w:val="24"/>
          <w:szCs w:val="24"/>
          <w:lang w:eastAsia="de-DE"/>
        </w:rPr>
        <w:t xml:space="preserve"> y se incorpora una nueva letra k) con el siguiente contenido:</w:t>
      </w:r>
    </w:p>
    <w:p w14:paraId="328CA292" w14:textId="6B9688EF"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«h) Solicitud del incremento del porcentaje de ayuda de la Unión</w:t>
      </w:r>
      <w:r w:rsidR="001447A6">
        <w:rPr>
          <w:rFonts w:ascii="Arial" w:eastAsia="MS Mincho" w:hAnsi="Arial" w:cs="Arial"/>
          <w:sz w:val="24"/>
          <w:szCs w:val="24"/>
          <w:lang w:eastAsia="de-DE"/>
        </w:rPr>
        <w:t xml:space="preserve"> Europea</w:t>
      </w:r>
      <w:r w:rsidRPr="00C624F6">
        <w:rPr>
          <w:rFonts w:ascii="Arial" w:eastAsia="MS Mincho" w:hAnsi="Arial" w:cs="Arial"/>
          <w:sz w:val="24"/>
          <w:szCs w:val="24"/>
          <w:lang w:eastAsia="de-DE"/>
        </w:rPr>
        <w:t xml:space="preserve"> </w:t>
      </w:r>
      <w:r w:rsidRPr="003A5433">
        <w:rPr>
          <w:rFonts w:ascii="Arial" w:eastAsia="MS Mincho" w:hAnsi="Arial" w:cs="Arial"/>
          <w:strike/>
          <w:color w:val="FF0000"/>
          <w:sz w:val="24"/>
          <w:szCs w:val="24"/>
          <w:lang w:eastAsia="de-DE"/>
        </w:rPr>
        <w:t>cuando se cumpla alguna</w:t>
      </w:r>
      <w:r w:rsidRPr="003A5433">
        <w:rPr>
          <w:rFonts w:ascii="Arial" w:eastAsia="MS Mincho" w:hAnsi="Arial" w:cs="Arial"/>
          <w:color w:val="FF0000"/>
          <w:sz w:val="24"/>
          <w:szCs w:val="24"/>
          <w:lang w:eastAsia="de-DE"/>
        </w:rPr>
        <w:t xml:space="preserve"> en los casos </w:t>
      </w:r>
      <w:r w:rsidRPr="00C624F6">
        <w:rPr>
          <w:rFonts w:ascii="Arial" w:eastAsia="MS Mincho" w:hAnsi="Arial" w:cs="Arial"/>
          <w:sz w:val="24"/>
          <w:szCs w:val="24"/>
          <w:lang w:eastAsia="de-DE"/>
        </w:rPr>
        <w:t xml:space="preserve">de </w:t>
      </w:r>
      <w:r w:rsidRPr="003A5433">
        <w:rPr>
          <w:rFonts w:ascii="Arial" w:eastAsia="MS Mincho" w:hAnsi="Arial" w:cs="Arial"/>
          <w:strike/>
          <w:color w:val="FF0000"/>
          <w:sz w:val="24"/>
          <w:szCs w:val="24"/>
          <w:lang w:eastAsia="de-DE"/>
        </w:rPr>
        <w:t>las condiciones establecidas en el artículo</w:t>
      </w:r>
      <w:r w:rsidRPr="003A5433">
        <w:rPr>
          <w:rFonts w:ascii="Arial" w:eastAsia="MS Mincho" w:hAnsi="Arial" w:cs="Arial"/>
          <w:color w:val="FF0000"/>
          <w:sz w:val="24"/>
          <w:szCs w:val="24"/>
          <w:lang w:eastAsia="de-DE"/>
        </w:rPr>
        <w:t xml:space="preserve"> cumplimiento de lo establecido en los artículos </w:t>
      </w:r>
      <w:r w:rsidRPr="00C624F6">
        <w:rPr>
          <w:rFonts w:ascii="Arial" w:eastAsia="MS Mincho" w:hAnsi="Arial" w:cs="Arial"/>
          <w:sz w:val="24"/>
          <w:szCs w:val="24"/>
          <w:lang w:eastAsia="de-DE"/>
        </w:rPr>
        <w:t xml:space="preserve">52.3, </w:t>
      </w:r>
      <w:r w:rsidRPr="003A5433">
        <w:rPr>
          <w:rFonts w:ascii="Arial" w:eastAsia="MS Mincho" w:hAnsi="Arial" w:cs="Arial"/>
          <w:color w:val="FF0000"/>
          <w:sz w:val="24"/>
          <w:szCs w:val="24"/>
          <w:lang w:eastAsia="de-DE"/>
        </w:rPr>
        <w:t xml:space="preserve">52.4 y 52.5 </w:t>
      </w:r>
      <w:r w:rsidRPr="00C624F6">
        <w:rPr>
          <w:rFonts w:ascii="Arial" w:eastAsia="MS Mincho" w:hAnsi="Arial" w:cs="Arial"/>
          <w:sz w:val="24"/>
          <w:szCs w:val="24"/>
          <w:lang w:eastAsia="de-DE"/>
        </w:rPr>
        <w:t>del Reglamento (UE) n.º 2021/2115 del Parlamento Europeo y del Consejo, de 2 de diciembre de 2021.»</w:t>
      </w:r>
    </w:p>
    <w:p w14:paraId="00F46756"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w:t>
      </w:r>
      <w:r w:rsidRPr="003A5433">
        <w:rPr>
          <w:rFonts w:ascii="Arial" w:eastAsia="MS Mincho" w:hAnsi="Arial" w:cs="Arial"/>
          <w:color w:val="FF0000"/>
          <w:sz w:val="24"/>
          <w:szCs w:val="24"/>
          <w:lang w:eastAsia="de-DE"/>
        </w:rPr>
        <w:t>k) Las asociaciones de organizaciones de productores que estén ejecutando programas operativos parciales promovidos por acuerdo de las organizaciones de productores que la integran según lo dispuesto en el capítulo V del presente real decreto, transformación de dichos programas operativos parciales en programas operativos totales, siempre que se respete lo dispuesto en el citado capítulo para los programas operativos totales</w:t>
      </w:r>
      <w:r w:rsidRPr="00C624F6">
        <w:rPr>
          <w:rFonts w:ascii="Arial" w:eastAsia="MS Mincho" w:hAnsi="Arial" w:cs="Arial"/>
          <w:sz w:val="24"/>
          <w:szCs w:val="24"/>
          <w:lang w:eastAsia="de-DE"/>
        </w:rPr>
        <w:t>.»</w:t>
      </w:r>
    </w:p>
    <w:p w14:paraId="3B2CFF65" w14:textId="77777777" w:rsidR="00C624F6" w:rsidRPr="00C624F6" w:rsidRDefault="00C624F6" w:rsidP="00C624F6">
      <w:pPr>
        <w:ind w:firstLine="709"/>
        <w:jc w:val="both"/>
        <w:rPr>
          <w:rFonts w:ascii="Arial" w:eastAsia="MS Mincho" w:hAnsi="Arial" w:cs="Arial"/>
          <w:sz w:val="24"/>
          <w:szCs w:val="24"/>
          <w:highlight w:val="cyan"/>
          <w:lang w:eastAsia="de-DE"/>
        </w:rPr>
      </w:pPr>
    </w:p>
    <w:p w14:paraId="484EA587"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Cuatro</w:t>
      </w:r>
      <w:r w:rsidRPr="00C624F6">
        <w:rPr>
          <w:rFonts w:ascii="Arial" w:eastAsia="MS Mincho" w:hAnsi="Arial" w:cs="Arial"/>
          <w:sz w:val="24"/>
          <w:szCs w:val="24"/>
          <w:lang w:eastAsia="de-DE"/>
        </w:rPr>
        <w:t xml:space="preserve">. Se incorpora una nueva letra n) en el apartado 2 en el </w:t>
      </w:r>
      <w:r w:rsidRPr="00C624F6">
        <w:rPr>
          <w:rFonts w:ascii="Arial" w:eastAsia="MS Mincho" w:hAnsi="Arial" w:cs="Arial"/>
          <w:sz w:val="24"/>
          <w:szCs w:val="24"/>
          <w:highlight w:val="cyan"/>
          <w:lang w:eastAsia="de-DE"/>
        </w:rPr>
        <w:t>artículo 15,</w:t>
      </w:r>
      <w:r w:rsidRPr="00C624F6">
        <w:rPr>
          <w:rFonts w:ascii="Arial" w:eastAsia="MS Mincho" w:hAnsi="Arial" w:cs="Arial"/>
          <w:sz w:val="24"/>
          <w:szCs w:val="24"/>
          <w:lang w:eastAsia="de-DE"/>
        </w:rPr>
        <w:t xml:space="preserve"> con el siguiente el contenido:</w:t>
      </w:r>
    </w:p>
    <w:p w14:paraId="4D881A1F"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w:t>
      </w:r>
      <w:r w:rsidRPr="003A5433">
        <w:rPr>
          <w:rFonts w:ascii="Arial" w:eastAsia="MS Mincho" w:hAnsi="Arial" w:cs="Arial"/>
          <w:color w:val="FF0000"/>
          <w:sz w:val="24"/>
          <w:szCs w:val="24"/>
          <w:lang w:eastAsia="de-DE"/>
        </w:rPr>
        <w:t>n) Las asociaciones de organizaciones de productores que estén ejecutando programas operativos parciales promovidos por acuerdo de las organizaciones de productores que la integran según lo dispuesto en el capítulo V del presente real decreto, transformación de dichos programas operativos parciales en programas operativos totales, siempre que se respete lo dispuesto en el citado capítulo para los programas operativos totales</w:t>
      </w:r>
      <w:r w:rsidRPr="003A5433">
        <w:rPr>
          <w:rFonts w:ascii="Arial" w:eastAsia="MS Mincho" w:hAnsi="Arial" w:cs="Arial"/>
          <w:sz w:val="24"/>
          <w:szCs w:val="24"/>
          <w:lang w:eastAsia="de-DE"/>
        </w:rPr>
        <w:t>.»</w:t>
      </w:r>
    </w:p>
    <w:p w14:paraId="795EF2BF" w14:textId="77777777" w:rsidR="00C624F6" w:rsidRPr="00C624F6" w:rsidRDefault="00C624F6" w:rsidP="00C624F6">
      <w:pPr>
        <w:jc w:val="both"/>
        <w:rPr>
          <w:rFonts w:ascii="Arial" w:eastAsia="MS Mincho" w:hAnsi="Arial" w:cs="Arial"/>
          <w:sz w:val="24"/>
          <w:szCs w:val="24"/>
          <w:lang w:eastAsia="de-DE"/>
        </w:rPr>
      </w:pPr>
    </w:p>
    <w:p w14:paraId="4A938146"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Cinco</w:t>
      </w:r>
      <w:r w:rsidRPr="00C624F6">
        <w:rPr>
          <w:rFonts w:ascii="Arial" w:eastAsia="MS Mincho" w:hAnsi="Arial" w:cs="Arial"/>
          <w:sz w:val="24"/>
          <w:szCs w:val="24"/>
          <w:lang w:eastAsia="de-DE"/>
        </w:rPr>
        <w:t xml:space="preserve">. La letra a) del apartado 2 del </w:t>
      </w:r>
      <w:r w:rsidRPr="00C624F6">
        <w:rPr>
          <w:rFonts w:ascii="Arial" w:eastAsia="MS Mincho" w:hAnsi="Arial" w:cs="Arial"/>
          <w:sz w:val="24"/>
          <w:szCs w:val="24"/>
          <w:highlight w:val="cyan"/>
          <w:lang w:eastAsia="de-DE"/>
        </w:rPr>
        <w:t>artículo 23</w:t>
      </w:r>
      <w:r w:rsidRPr="00C624F6">
        <w:rPr>
          <w:rFonts w:ascii="Arial" w:eastAsia="MS Mincho" w:hAnsi="Arial" w:cs="Arial"/>
          <w:sz w:val="24"/>
          <w:szCs w:val="24"/>
          <w:lang w:eastAsia="de-DE"/>
        </w:rPr>
        <w:t xml:space="preserve"> queda redactada como sigue:</w:t>
      </w:r>
    </w:p>
    <w:p w14:paraId="1A612592" w14:textId="77777777" w:rsidR="00C624F6" w:rsidRPr="00C624F6" w:rsidRDefault="00C624F6" w:rsidP="00C624F6">
      <w:pPr>
        <w:ind w:firstLine="709"/>
        <w:jc w:val="both"/>
        <w:rPr>
          <w:rFonts w:ascii="Arial" w:eastAsia="MS Mincho" w:hAnsi="Arial" w:cs="Arial"/>
          <w:sz w:val="24"/>
          <w:szCs w:val="24"/>
          <w:lang w:eastAsia="de-DE"/>
        </w:rPr>
      </w:pPr>
      <w:bookmarkStart w:id="9" w:name="_Hlk141101623"/>
      <w:r w:rsidRPr="00C624F6">
        <w:rPr>
          <w:rFonts w:ascii="Arial" w:eastAsia="MS Mincho" w:hAnsi="Arial" w:cs="Arial"/>
          <w:sz w:val="24"/>
          <w:szCs w:val="24"/>
          <w:lang w:eastAsia="de-DE"/>
        </w:rPr>
        <w:t xml:space="preserve">«a) Los programas operativos individuales de las organizaciones de productores no podrán incluir las actuaciones, para aplicarlas ellas mismas, enmarcadas en el programa operativo parcial en el que participan como miembros de una asociación de organizaciones de productores. </w:t>
      </w:r>
      <w:r w:rsidRPr="003A5433">
        <w:rPr>
          <w:rFonts w:ascii="Arial" w:eastAsia="MS Mincho" w:hAnsi="Arial" w:cs="Arial"/>
          <w:color w:val="FF0000"/>
          <w:sz w:val="24"/>
          <w:szCs w:val="24"/>
          <w:lang w:eastAsia="de-DE"/>
        </w:rPr>
        <w:t>No obstante, el límite de jerarquía anterior podrá verse reducido siempre que las intervenciones incluidas en los programas operativos se justifiquen con arreglo a los objetivos y necesidades de las propias organizaciones o asociaciones, y se evite la doble financiación</w:t>
      </w:r>
      <w:r w:rsidRPr="003A5433">
        <w:rPr>
          <w:rFonts w:ascii="Arial" w:eastAsia="MS Mincho" w:hAnsi="Arial" w:cs="Arial"/>
          <w:sz w:val="24"/>
          <w:szCs w:val="24"/>
          <w:lang w:eastAsia="de-DE"/>
        </w:rPr>
        <w:t>.</w:t>
      </w:r>
      <w:r w:rsidRPr="00C624F6">
        <w:rPr>
          <w:rFonts w:ascii="Arial" w:eastAsia="MS Mincho" w:hAnsi="Arial" w:cs="Arial"/>
          <w:sz w:val="24"/>
          <w:szCs w:val="24"/>
          <w:lang w:eastAsia="de-DE"/>
        </w:rPr>
        <w:t>»</w:t>
      </w:r>
    </w:p>
    <w:p w14:paraId="1BEB1D0B" w14:textId="77777777" w:rsidR="00C624F6" w:rsidRPr="00C624F6" w:rsidRDefault="00C624F6" w:rsidP="00C624F6">
      <w:pPr>
        <w:ind w:firstLine="709"/>
        <w:jc w:val="both"/>
        <w:rPr>
          <w:rFonts w:ascii="Arial" w:eastAsia="MS Mincho" w:hAnsi="Arial" w:cs="Arial"/>
          <w:sz w:val="24"/>
          <w:szCs w:val="24"/>
          <w:lang w:eastAsia="de-DE"/>
        </w:rPr>
      </w:pPr>
    </w:p>
    <w:bookmarkEnd w:id="9"/>
    <w:p w14:paraId="3848372F"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Seis.</w:t>
      </w:r>
      <w:r w:rsidRPr="00C624F6">
        <w:rPr>
          <w:rFonts w:ascii="Arial" w:eastAsia="MS Mincho" w:hAnsi="Arial" w:cs="Arial"/>
          <w:sz w:val="24"/>
          <w:szCs w:val="24"/>
          <w:lang w:eastAsia="de-DE"/>
        </w:rPr>
        <w:t xml:space="preserve"> El </w:t>
      </w:r>
      <w:r w:rsidRPr="00C624F6">
        <w:rPr>
          <w:rFonts w:ascii="Arial" w:eastAsia="MS Mincho" w:hAnsi="Arial" w:cs="Arial"/>
          <w:sz w:val="24"/>
          <w:szCs w:val="24"/>
          <w:highlight w:val="cyan"/>
          <w:lang w:eastAsia="de-DE"/>
        </w:rPr>
        <w:t>artículo 28</w:t>
      </w:r>
      <w:r w:rsidRPr="00C624F6">
        <w:rPr>
          <w:rFonts w:ascii="Arial" w:eastAsia="MS Mincho" w:hAnsi="Arial" w:cs="Arial"/>
          <w:sz w:val="24"/>
          <w:szCs w:val="24"/>
          <w:lang w:eastAsia="de-DE"/>
        </w:rPr>
        <w:t xml:space="preserve"> queda redactado como sigue:</w:t>
      </w:r>
    </w:p>
    <w:p w14:paraId="6E341553"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lastRenderedPageBreak/>
        <w:t xml:space="preserve">«Artículo 28. </w:t>
      </w:r>
      <w:r w:rsidRPr="00C624F6">
        <w:rPr>
          <w:rFonts w:ascii="Arial" w:eastAsia="MS Mincho" w:hAnsi="Arial" w:cs="Arial"/>
          <w:i/>
          <w:iCs/>
          <w:sz w:val="24"/>
          <w:szCs w:val="24"/>
          <w:lang w:eastAsia="de-DE"/>
        </w:rPr>
        <w:t>Especificidades sobre la solicitud de la ayuda de los programas operativos de las asociaciones de organizaciones de productores</w:t>
      </w:r>
      <w:r w:rsidRPr="00C624F6">
        <w:rPr>
          <w:rFonts w:ascii="Arial" w:eastAsia="MS Mincho" w:hAnsi="Arial" w:cs="Arial"/>
          <w:sz w:val="24"/>
          <w:szCs w:val="24"/>
          <w:lang w:eastAsia="de-DE"/>
        </w:rPr>
        <w:t>.</w:t>
      </w:r>
    </w:p>
    <w:p w14:paraId="5F4982A2" w14:textId="77777777" w:rsidR="00C624F6" w:rsidRPr="003A5433" w:rsidRDefault="00C624F6" w:rsidP="00C624F6">
      <w:pPr>
        <w:ind w:firstLine="709"/>
        <w:jc w:val="both"/>
        <w:rPr>
          <w:rFonts w:ascii="Arial" w:eastAsia="MS Mincho" w:hAnsi="Arial" w:cs="Arial"/>
          <w:sz w:val="24"/>
          <w:szCs w:val="24"/>
          <w:lang w:eastAsia="de-DE"/>
        </w:rPr>
      </w:pPr>
      <w:bookmarkStart w:id="10" w:name="_Hlk140743715"/>
      <w:r w:rsidRPr="00C624F6">
        <w:rPr>
          <w:rFonts w:ascii="Arial" w:eastAsia="MS Mincho" w:hAnsi="Arial" w:cs="Arial"/>
          <w:sz w:val="24"/>
          <w:szCs w:val="24"/>
          <w:lang w:eastAsia="de-DE"/>
        </w:rPr>
        <w:t>«</w:t>
      </w:r>
      <w:r w:rsidRPr="003A5433">
        <w:rPr>
          <w:rFonts w:ascii="Arial" w:eastAsia="MS Mincho" w:hAnsi="Arial" w:cs="Arial"/>
          <w:color w:val="FF0000"/>
          <w:sz w:val="24"/>
          <w:szCs w:val="24"/>
          <w:lang w:eastAsia="de-DE"/>
        </w:rPr>
        <w:t xml:space="preserve">1. </w:t>
      </w:r>
      <w:r w:rsidRPr="00C624F6">
        <w:rPr>
          <w:rFonts w:ascii="Arial" w:eastAsia="MS Mincho" w:hAnsi="Arial" w:cs="Arial"/>
          <w:sz w:val="24"/>
          <w:szCs w:val="24"/>
          <w:lang w:eastAsia="de-DE"/>
        </w:rPr>
        <w:t xml:space="preserve">La solicitud </w:t>
      </w:r>
      <w:r w:rsidRPr="003A5433">
        <w:rPr>
          <w:rFonts w:ascii="Arial" w:eastAsia="MS Mincho" w:hAnsi="Arial" w:cs="Arial"/>
          <w:sz w:val="24"/>
          <w:szCs w:val="24"/>
          <w:lang w:eastAsia="de-DE"/>
        </w:rPr>
        <w:t xml:space="preserve">de ayuda de los programas operativos </w:t>
      </w:r>
      <w:r w:rsidRPr="003A5433">
        <w:rPr>
          <w:rFonts w:ascii="Arial" w:eastAsia="MS Mincho" w:hAnsi="Arial" w:cs="Arial"/>
          <w:color w:val="FF0000"/>
          <w:sz w:val="24"/>
          <w:szCs w:val="24"/>
          <w:lang w:eastAsia="de-DE"/>
        </w:rPr>
        <w:t>parciales</w:t>
      </w:r>
      <w:r w:rsidRPr="003A5433">
        <w:rPr>
          <w:rFonts w:ascii="Arial" w:eastAsia="MS Mincho" w:hAnsi="Arial" w:cs="Arial"/>
          <w:sz w:val="24"/>
          <w:szCs w:val="24"/>
          <w:lang w:eastAsia="de-DE"/>
        </w:rPr>
        <w:t xml:space="preserve"> aplicados por las asociaciones de organizaciones de productores</w:t>
      </w:r>
      <w:r w:rsidRPr="003A5433">
        <w:rPr>
          <w:rFonts w:ascii="Arial" w:eastAsia="MS Mincho" w:hAnsi="Arial" w:cs="Arial"/>
          <w:strike/>
          <w:sz w:val="24"/>
          <w:szCs w:val="24"/>
          <w:lang w:eastAsia="de-DE"/>
        </w:rPr>
        <w:t>,</w:t>
      </w:r>
      <w:r w:rsidRPr="003A5433">
        <w:rPr>
          <w:rFonts w:ascii="Arial" w:hAnsi="Arial" w:cs="Arial"/>
          <w:strike/>
          <w:sz w:val="24"/>
          <w:szCs w:val="24"/>
        </w:rPr>
        <w:t xml:space="preserve"> </w:t>
      </w:r>
      <w:r w:rsidRPr="003A5433">
        <w:rPr>
          <w:rFonts w:ascii="Arial" w:eastAsia="MS Mincho" w:hAnsi="Arial" w:cs="Arial"/>
          <w:strike/>
          <w:color w:val="FF0000"/>
          <w:sz w:val="24"/>
          <w:szCs w:val="24"/>
          <w:lang w:eastAsia="de-DE"/>
        </w:rPr>
        <w:t>tanto totales como parciales, deberá</w:t>
      </w:r>
      <w:r w:rsidRPr="003A5433">
        <w:rPr>
          <w:rFonts w:ascii="Arial" w:eastAsia="MS Mincho" w:hAnsi="Arial" w:cs="Arial"/>
          <w:sz w:val="24"/>
          <w:szCs w:val="24"/>
          <w:lang w:eastAsia="de-DE"/>
        </w:rPr>
        <w:t xml:space="preserve"> podrá ser presentada </w:t>
      </w:r>
      <w:r w:rsidRPr="003A5433">
        <w:rPr>
          <w:rFonts w:ascii="Arial" w:eastAsia="MS Mincho" w:hAnsi="Arial" w:cs="Arial"/>
          <w:color w:val="FF0000"/>
          <w:sz w:val="24"/>
          <w:szCs w:val="24"/>
          <w:lang w:eastAsia="de-DE"/>
        </w:rPr>
        <w:t>tanto</w:t>
      </w:r>
      <w:r w:rsidRPr="003A5433">
        <w:rPr>
          <w:rFonts w:ascii="Arial" w:eastAsia="MS Mincho" w:hAnsi="Arial" w:cs="Arial"/>
          <w:sz w:val="24"/>
          <w:szCs w:val="24"/>
          <w:lang w:eastAsia="de-DE"/>
        </w:rPr>
        <w:t xml:space="preserve"> por la asociación </w:t>
      </w:r>
      <w:r w:rsidRPr="003A5433">
        <w:rPr>
          <w:rFonts w:ascii="Arial" w:eastAsia="MS Mincho" w:hAnsi="Arial" w:cs="Arial"/>
          <w:strike/>
          <w:color w:val="FF0000"/>
          <w:sz w:val="24"/>
          <w:szCs w:val="24"/>
          <w:lang w:eastAsia="de-DE"/>
        </w:rPr>
        <w:t>y deberá hacerlo</w:t>
      </w:r>
      <w:r w:rsidRPr="003A5433">
        <w:rPr>
          <w:rFonts w:ascii="Arial" w:hAnsi="Arial" w:cs="Arial"/>
          <w:color w:val="FF0000"/>
          <w:sz w:val="24"/>
          <w:szCs w:val="24"/>
        </w:rPr>
        <w:t xml:space="preserve"> </w:t>
      </w:r>
      <w:r w:rsidRPr="003A5433">
        <w:rPr>
          <w:rFonts w:ascii="Arial" w:eastAsia="MS Mincho" w:hAnsi="Arial" w:cs="Arial"/>
          <w:color w:val="FF0000"/>
          <w:sz w:val="24"/>
          <w:szCs w:val="24"/>
          <w:lang w:eastAsia="de-DE"/>
        </w:rPr>
        <w:t>como por sus organizaciones de productores miembros, debiendo en todo caso realizarse</w:t>
      </w:r>
      <w:r w:rsidRPr="003A5433">
        <w:rPr>
          <w:rFonts w:ascii="Arial" w:eastAsia="MS Mincho" w:hAnsi="Arial" w:cs="Arial"/>
          <w:sz w:val="24"/>
          <w:szCs w:val="24"/>
          <w:lang w:eastAsia="de-DE"/>
        </w:rPr>
        <w:t xml:space="preserve"> ante el órgano competente donde </w:t>
      </w:r>
      <w:r w:rsidRPr="003A5433">
        <w:rPr>
          <w:rFonts w:ascii="Arial" w:eastAsia="MS Mincho" w:hAnsi="Arial" w:cs="Arial"/>
          <w:color w:val="FF0000"/>
          <w:sz w:val="24"/>
          <w:szCs w:val="24"/>
          <w:lang w:eastAsia="de-DE"/>
        </w:rPr>
        <w:t>radiquen sus respectivas sedes sociales.</w:t>
      </w:r>
    </w:p>
    <w:p w14:paraId="125678F6" w14:textId="77777777" w:rsidR="00C624F6" w:rsidRPr="00C624F6" w:rsidRDefault="00C624F6" w:rsidP="00C624F6">
      <w:pPr>
        <w:ind w:firstLine="709"/>
        <w:jc w:val="both"/>
        <w:rPr>
          <w:rFonts w:ascii="Arial" w:eastAsia="MS Mincho" w:hAnsi="Arial" w:cs="Arial"/>
          <w:sz w:val="24"/>
          <w:szCs w:val="24"/>
          <w:lang w:eastAsia="de-DE"/>
        </w:rPr>
      </w:pPr>
      <w:r w:rsidRPr="003A5433">
        <w:rPr>
          <w:rFonts w:ascii="Arial" w:eastAsia="MS Mincho" w:hAnsi="Arial" w:cs="Arial"/>
          <w:color w:val="FF0000"/>
          <w:sz w:val="24"/>
          <w:szCs w:val="24"/>
          <w:lang w:eastAsia="de-DE"/>
        </w:rPr>
        <w:t xml:space="preserve">2. La solicitud de ayuda de los programas operativos totales aplicados por las asociaciones de organizaciones de productores serán presentados, por la propia asociación, ante el órgano competente de la comunidad autónoma donde </w:t>
      </w:r>
      <w:r w:rsidRPr="00C624F6">
        <w:rPr>
          <w:rFonts w:ascii="Arial" w:eastAsia="MS Mincho" w:hAnsi="Arial" w:cs="Arial"/>
          <w:sz w:val="24"/>
          <w:szCs w:val="24"/>
          <w:lang w:eastAsia="de-DE"/>
        </w:rPr>
        <w:t>radique su sede social.»</w:t>
      </w:r>
    </w:p>
    <w:p w14:paraId="1A6B3369" w14:textId="77777777" w:rsidR="00C624F6" w:rsidRPr="00C624F6" w:rsidRDefault="00C624F6" w:rsidP="00C624F6">
      <w:pPr>
        <w:ind w:firstLine="709"/>
        <w:jc w:val="both"/>
        <w:rPr>
          <w:rFonts w:ascii="Arial" w:eastAsia="MS Mincho" w:hAnsi="Arial" w:cs="Arial"/>
          <w:sz w:val="24"/>
          <w:szCs w:val="24"/>
          <w:lang w:eastAsia="de-DE"/>
        </w:rPr>
      </w:pPr>
    </w:p>
    <w:p w14:paraId="1DA005E8"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Siete.</w:t>
      </w:r>
      <w:r w:rsidRPr="00C624F6">
        <w:rPr>
          <w:rFonts w:ascii="Arial" w:eastAsia="MS Mincho" w:hAnsi="Arial" w:cs="Arial"/>
          <w:sz w:val="24"/>
          <w:szCs w:val="24"/>
          <w:lang w:eastAsia="de-DE"/>
        </w:rPr>
        <w:t xml:space="preserve"> El </w:t>
      </w:r>
      <w:r w:rsidRPr="00C624F6">
        <w:rPr>
          <w:rFonts w:ascii="Arial" w:eastAsia="MS Mincho" w:hAnsi="Arial" w:cs="Arial"/>
          <w:sz w:val="24"/>
          <w:szCs w:val="24"/>
          <w:highlight w:val="cyan"/>
          <w:lang w:eastAsia="de-DE"/>
        </w:rPr>
        <w:t>artículo 31</w:t>
      </w:r>
      <w:r w:rsidRPr="00C624F6">
        <w:rPr>
          <w:rFonts w:ascii="Arial" w:eastAsia="MS Mincho" w:hAnsi="Arial" w:cs="Arial"/>
          <w:sz w:val="24"/>
          <w:szCs w:val="24"/>
          <w:lang w:eastAsia="de-DE"/>
        </w:rPr>
        <w:t xml:space="preserve"> queda redactado como sigue:</w:t>
      </w:r>
    </w:p>
    <w:p w14:paraId="2D3DF469"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«Artículo 31. </w:t>
      </w:r>
      <w:r w:rsidRPr="00C624F6">
        <w:rPr>
          <w:rFonts w:ascii="Arial" w:eastAsia="MS Mincho" w:hAnsi="Arial" w:cs="Arial"/>
          <w:i/>
          <w:iCs/>
          <w:sz w:val="24"/>
          <w:szCs w:val="24"/>
          <w:lang w:eastAsia="de-DE"/>
        </w:rPr>
        <w:t>Pagos parciales de la ayuda anual de la Unión</w:t>
      </w:r>
      <w:r w:rsidRPr="00C624F6">
        <w:rPr>
          <w:rFonts w:ascii="Arial" w:eastAsia="MS Mincho" w:hAnsi="Arial" w:cs="Arial"/>
          <w:sz w:val="24"/>
          <w:szCs w:val="24"/>
          <w:lang w:eastAsia="de-DE"/>
        </w:rPr>
        <w:t>.</w:t>
      </w:r>
    </w:p>
    <w:p w14:paraId="7FB23EC7" w14:textId="77777777" w:rsidR="00C624F6" w:rsidRPr="00C624F6" w:rsidRDefault="00C624F6" w:rsidP="00C624F6">
      <w:pPr>
        <w:ind w:firstLine="709"/>
        <w:jc w:val="both"/>
        <w:rPr>
          <w:rFonts w:ascii="Arial" w:eastAsia="MS Mincho" w:hAnsi="Arial" w:cs="Arial"/>
          <w:sz w:val="24"/>
          <w:szCs w:val="24"/>
          <w:lang w:eastAsia="de-DE"/>
        </w:rPr>
      </w:pPr>
      <w:r w:rsidRPr="003A5433">
        <w:rPr>
          <w:rFonts w:ascii="Arial" w:eastAsia="MS Mincho" w:hAnsi="Arial" w:cs="Arial"/>
          <w:color w:val="FF0000"/>
          <w:sz w:val="24"/>
          <w:szCs w:val="24"/>
          <w:lang w:eastAsia="de-DE"/>
        </w:rPr>
        <w:t>Las comunidades autónomas podrán conceder pagos parciales de la ayuda anual de la Unión correspondientes a los importes ya gastados durante el año en curso, siempre y cuando dichos pagos sean financiados con sus propios recursos</w:t>
      </w:r>
      <w:r w:rsidRPr="00C624F6">
        <w:rPr>
          <w:rFonts w:ascii="Arial" w:eastAsia="MS Mincho" w:hAnsi="Arial" w:cs="Arial"/>
          <w:sz w:val="24"/>
          <w:szCs w:val="24"/>
          <w:lang w:eastAsia="de-DE"/>
        </w:rPr>
        <w:t>.»</w:t>
      </w:r>
    </w:p>
    <w:p w14:paraId="741F5B1D" w14:textId="77777777" w:rsidR="00C624F6" w:rsidRPr="00C624F6" w:rsidRDefault="00C624F6" w:rsidP="00C624F6">
      <w:pPr>
        <w:ind w:firstLine="709"/>
        <w:jc w:val="both"/>
        <w:rPr>
          <w:rFonts w:ascii="Arial" w:eastAsia="MS Mincho" w:hAnsi="Arial" w:cs="Arial"/>
          <w:sz w:val="24"/>
          <w:szCs w:val="24"/>
          <w:lang w:eastAsia="de-DE"/>
        </w:rPr>
      </w:pPr>
    </w:p>
    <w:p w14:paraId="71F76D6E"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Ocho</w:t>
      </w:r>
      <w:r w:rsidRPr="00C624F6">
        <w:rPr>
          <w:rFonts w:ascii="Arial" w:eastAsia="MS Mincho" w:hAnsi="Arial" w:cs="Arial"/>
          <w:sz w:val="24"/>
          <w:szCs w:val="24"/>
          <w:lang w:eastAsia="de-DE"/>
        </w:rPr>
        <w:t xml:space="preserve">. </w:t>
      </w:r>
      <w:bookmarkStart w:id="11" w:name="_Hlk146194280"/>
      <w:bookmarkEnd w:id="10"/>
      <w:r w:rsidRPr="00C624F6">
        <w:rPr>
          <w:rFonts w:ascii="Arial" w:eastAsia="MS Mincho" w:hAnsi="Arial" w:cs="Arial"/>
          <w:sz w:val="24"/>
          <w:szCs w:val="24"/>
          <w:lang w:eastAsia="de-DE"/>
        </w:rPr>
        <w:t xml:space="preserve">El primer párrafo del </w:t>
      </w:r>
      <w:r w:rsidRPr="00C624F6">
        <w:rPr>
          <w:rFonts w:ascii="Arial" w:eastAsia="MS Mincho" w:hAnsi="Arial" w:cs="Arial"/>
          <w:sz w:val="24"/>
          <w:szCs w:val="24"/>
          <w:highlight w:val="cyan"/>
          <w:lang w:eastAsia="de-DE"/>
        </w:rPr>
        <w:t>anexo I</w:t>
      </w:r>
      <w:r w:rsidRPr="00C624F6">
        <w:rPr>
          <w:rFonts w:ascii="Arial" w:eastAsia="MS Mincho" w:hAnsi="Arial" w:cs="Arial"/>
          <w:sz w:val="24"/>
          <w:szCs w:val="24"/>
          <w:lang w:eastAsia="de-DE"/>
        </w:rPr>
        <w:t xml:space="preserve"> queda redactado como sigue:</w:t>
      </w:r>
    </w:p>
    <w:p w14:paraId="4C98D8E7"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«No se podrán incluir actuaciones en los programas operativos que conlleven un incremento de la producción de melocotón, nectarina, paraguaya, </w:t>
      </w:r>
      <w:proofErr w:type="spellStart"/>
      <w:r w:rsidRPr="00C624F6">
        <w:rPr>
          <w:rFonts w:ascii="Arial" w:eastAsia="MS Mincho" w:hAnsi="Arial" w:cs="Arial"/>
          <w:sz w:val="24"/>
          <w:szCs w:val="24"/>
          <w:lang w:eastAsia="de-DE"/>
        </w:rPr>
        <w:t>platerina</w:t>
      </w:r>
      <w:proofErr w:type="spellEnd"/>
      <w:r w:rsidRPr="00C624F6">
        <w:rPr>
          <w:rFonts w:ascii="Arial" w:eastAsia="MS Mincho" w:hAnsi="Arial" w:cs="Arial"/>
          <w:sz w:val="24"/>
          <w:szCs w:val="24"/>
          <w:lang w:eastAsia="de-DE"/>
        </w:rPr>
        <w:t xml:space="preserve"> y melocotón plano</w:t>
      </w:r>
      <w:r w:rsidRPr="003A5433">
        <w:rPr>
          <w:rFonts w:ascii="Arial" w:eastAsia="MS Mincho" w:hAnsi="Arial" w:cs="Arial"/>
          <w:color w:val="FF0000"/>
          <w:sz w:val="24"/>
          <w:szCs w:val="24"/>
          <w:lang w:eastAsia="de-DE"/>
        </w:rPr>
        <w:t>, así como en limón</w:t>
      </w:r>
      <w:r w:rsidRPr="00C624F6">
        <w:rPr>
          <w:rFonts w:ascii="Arial" w:eastAsia="MS Mincho" w:hAnsi="Arial" w:cs="Arial"/>
          <w:sz w:val="24"/>
          <w:szCs w:val="24"/>
          <w:lang w:eastAsia="de-DE"/>
        </w:rPr>
        <w:t>.»</w:t>
      </w:r>
    </w:p>
    <w:p w14:paraId="1EC60377" w14:textId="77777777" w:rsidR="00C624F6" w:rsidRPr="00C624F6" w:rsidRDefault="00C624F6" w:rsidP="00C624F6">
      <w:pPr>
        <w:ind w:firstLine="709"/>
        <w:jc w:val="both"/>
        <w:rPr>
          <w:rFonts w:ascii="Arial" w:eastAsia="MS Mincho" w:hAnsi="Arial" w:cs="Arial"/>
          <w:sz w:val="24"/>
          <w:szCs w:val="24"/>
          <w:lang w:eastAsia="de-DE"/>
        </w:rPr>
      </w:pPr>
    </w:p>
    <w:p w14:paraId="00C4C856" w14:textId="77777777" w:rsidR="005434AE"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Nueve</w:t>
      </w:r>
      <w:r w:rsidRPr="00C624F6">
        <w:rPr>
          <w:rFonts w:ascii="Arial" w:eastAsia="MS Mincho" w:hAnsi="Arial" w:cs="Arial"/>
          <w:sz w:val="24"/>
          <w:szCs w:val="24"/>
          <w:lang w:eastAsia="de-DE"/>
        </w:rPr>
        <w:t xml:space="preserve">. En el </w:t>
      </w:r>
      <w:r w:rsidRPr="00C624F6">
        <w:rPr>
          <w:rFonts w:ascii="Arial" w:eastAsia="MS Mincho" w:hAnsi="Arial" w:cs="Arial"/>
          <w:sz w:val="24"/>
          <w:szCs w:val="24"/>
          <w:highlight w:val="cyan"/>
          <w:lang w:eastAsia="de-DE"/>
        </w:rPr>
        <w:t>anexo I</w:t>
      </w:r>
      <w:r w:rsidRPr="00C624F6">
        <w:rPr>
          <w:rFonts w:ascii="Arial" w:eastAsia="MS Mincho" w:hAnsi="Arial" w:cs="Arial"/>
          <w:sz w:val="24"/>
          <w:szCs w:val="24"/>
          <w:lang w:eastAsia="de-DE"/>
        </w:rPr>
        <w:t xml:space="preserve"> se </w:t>
      </w:r>
      <w:r w:rsidR="005434AE" w:rsidRPr="005434AE">
        <w:rPr>
          <w:rFonts w:ascii="Arial" w:eastAsia="MS Mincho" w:hAnsi="Arial" w:cs="Arial"/>
          <w:sz w:val="24"/>
          <w:szCs w:val="24"/>
          <w:lang w:eastAsia="de-DE"/>
        </w:rPr>
        <w:t xml:space="preserve">modifica como sigue: </w:t>
      </w:r>
    </w:p>
    <w:p w14:paraId="5BCDE6F5" w14:textId="023292D8" w:rsidR="005434AE" w:rsidRDefault="005434AE" w:rsidP="00C624F6">
      <w:pPr>
        <w:ind w:firstLine="709"/>
        <w:jc w:val="both"/>
        <w:rPr>
          <w:rFonts w:ascii="Arial" w:hAnsi="Arial" w:cs="Arial"/>
          <w:sz w:val="24"/>
          <w:szCs w:val="24"/>
        </w:rPr>
      </w:pPr>
      <w:r>
        <w:rPr>
          <w:rFonts w:ascii="Arial" w:eastAsia="MS Mincho" w:hAnsi="Arial" w:cs="Arial"/>
          <w:sz w:val="24"/>
          <w:szCs w:val="24"/>
          <w:lang w:eastAsia="de-DE"/>
        </w:rPr>
        <w:t>E</w:t>
      </w:r>
      <w:r w:rsidR="00C624F6" w:rsidRPr="00C624F6">
        <w:rPr>
          <w:rFonts w:ascii="Arial" w:hAnsi="Arial" w:cs="Arial"/>
          <w:sz w:val="24"/>
          <w:szCs w:val="24"/>
        </w:rPr>
        <w:t xml:space="preserve">n </w:t>
      </w:r>
      <w:r w:rsidR="00C624F6" w:rsidRPr="00C624F6">
        <w:rPr>
          <w:rFonts w:ascii="Arial" w:eastAsia="MS Mincho" w:hAnsi="Arial" w:cs="Arial"/>
          <w:sz w:val="24"/>
          <w:szCs w:val="24"/>
          <w:lang w:eastAsia="de-DE"/>
        </w:rPr>
        <w:t>el tipo de intervención 1.a)</w:t>
      </w:r>
      <w:r>
        <w:rPr>
          <w:rFonts w:ascii="Arial" w:eastAsia="MS Mincho" w:hAnsi="Arial" w:cs="Arial"/>
          <w:sz w:val="24"/>
          <w:szCs w:val="24"/>
          <w:lang w:eastAsia="de-DE"/>
        </w:rPr>
        <w:t xml:space="preserve"> se </w:t>
      </w:r>
      <w:r w:rsidR="0052084F">
        <w:rPr>
          <w:rFonts w:ascii="Arial" w:eastAsia="MS Mincho" w:hAnsi="Arial" w:cs="Arial"/>
          <w:sz w:val="24"/>
          <w:szCs w:val="24"/>
          <w:lang w:eastAsia="de-DE"/>
        </w:rPr>
        <w:t>modifican</w:t>
      </w:r>
      <w:r w:rsidR="00C624F6" w:rsidRPr="00C624F6">
        <w:rPr>
          <w:rFonts w:ascii="Arial" w:eastAsia="MS Mincho" w:hAnsi="Arial" w:cs="Arial"/>
          <w:sz w:val="24"/>
          <w:szCs w:val="24"/>
          <w:lang w:eastAsia="de-DE"/>
        </w:rPr>
        <w:t xml:space="preserve"> los apartados </w:t>
      </w:r>
      <w:bookmarkStart w:id="12" w:name="_Hlk168489111"/>
      <w:r w:rsidR="00C624F6" w:rsidRPr="00C624F6">
        <w:rPr>
          <w:rFonts w:ascii="Arial" w:eastAsia="MS Mincho" w:hAnsi="Arial" w:cs="Arial"/>
          <w:sz w:val="24"/>
          <w:szCs w:val="24"/>
          <w:lang w:eastAsia="de-DE"/>
        </w:rPr>
        <w:t xml:space="preserve">A.1.2, A.2.1, A.3.1, A.5 </w:t>
      </w:r>
      <w:bookmarkEnd w:id="12"/>
      <w:r w:rsidR="00C624F6" w:rsidRPr="00C624F6">
        <w:rPr>
          <w:rFonts w:ascii="Arial" w:eastAsia="MS Mincho" w:hAnsi="Arial" w:cs="Arial"/>
          <w:sz w:val="24"/>
          <w:szCs w:val="24"/>
          <w:lang w:eastAsia="de-DE"/>
        </w:rPr>
        <w:t>y se incorporan dos nuev</w:t>
      </w:r>
      <w:r w:rsidR="0052084F">
        <w:rPr>
          <w:rFonts w:ascii="Arial" w:eastAsia="MS Mincho" w:hAnsi="Arial" w:cs="Arial"/>
          <w:sz w:val="24"/>
          <w:szCs w:val="24"/>
          <w:lang w:eastAsia="de-DE"/>
        </w:rPr>
        <w:t xml:space="preserve">as </w:t>
      </w:r>
      <w:r w:rsidR="00C624F6" w:rsidRPr="00C624F6">
        <w:rPr>
          <w:rFonts w:ascii="Arial" w:eastAsia="MS Mincho" w:hAnsi="Arial" w:cs="Arial"/>
          <w:sz w:val="24"/>
          <w:szCs w:val="24"/>
          <w:lang w:eastAsia="de-DE"/>
        </w:rPr>
        <w:t xml:space="preserve">filas </w:t>
      </w:r>
      <w:r w:rsidR="00C624F6" w:rsidRPr="00C624F6">
        <w:rPr>
          <w:rFonts w:ascii="Arial" w:hAnsi="Arial" w:cs="Arial"/>
          <w:sz w:val="24"/>
          <w:szCs w:val="24"/>
        </w:rPr>
        <w:t xml:space="preserve">A.ix.24 </w:t>
      </w:r>
      <w:r w:rsidR="00C624F6" w:rsidRPr="005434AE">
        <w:rPr>
          <w:rFonts w:ascii="Arial" w:hAnsi="Arial" w:cs="Arial"/>
          <w:sz w:val="24"/>
          <w:szCs w:val="24"/>
        </w:rPr>
        <w:t>y A.xi.3</w:t>
      </w:r>
      <w:r>
        <w:rPr>
          <w:rFonts w:ascii="Arial" w:hAnsi="Arial" w:cs="Arial"/>
          <w:sz w:val="24"/>
          <w:szCs w:val="24"/>
        </w:rPr>
        <w:t xml:space="preserve"> </w:t>
      </w:r>
      <w:r w:rsidR="0052084F" w:rsidRPr="00C624F6">
        <w:rPr>
          <w:rFonts w:ascii="Arial" w:eastAsia="MS Mincho" w:hAnsi="Arial" w:cs="Arial"/>
          <w:sz w:val="24"/>
          <w:szCs w:val="24"/>
          <w:lang w:eastAsia="de-DE"/>
        </w:rPr>
        <w:t>queda</w:t>
      </w:r>
      <w:r w:rsidR="0052084F">
        <w:rPr>
          <w:rFonts w:ascii="Arial" w:eastAsia="MS Mincho" w:hAnsi="Arial" w:cs="Arial"/>
          <w:sz w:val="24"/>
          <w:szCs w:val="24"/>
          <w:lang w:eastAsia="de-DE"/>
        </w:rPr>
        <w:t>ndo</w:t>
      </w:r>
      <w:r w:rsidR="0052084F" w:rsidRPr="00C624F6">
        <w:rPr>
          <w:rFonts w:ascii="Arial" w:eastAsia="MS Mincho" w:hAnsi="Arial" w:cs="Arial"/>
          <w:sz w:val="24"/>
          <w:szCs w:val="24"/>
          <w:lang w:eastAsia="de-DE"/>
        </w:rPr>
        <w:t xml:space="preserve"> redactad</w:t>
      </w:r>
      <w:r w:rsidR="0052084F">
        <w:rPr>
          <w:rFonts w:ascii="Arial" w:eastAsia="MS Mincho" w:hAnsi="Arial" w:cs="Arial"/>
          <w:sz w:val="24"/>
          <w:szCs w:val="24"/>
          <w:lang w:eastAsia="de-DE"/>
        </w:rPr>
        <w:t>os</w:t>
      </w:r>
      <w:r w:rsidR="0052084F" w:rsidRPr="00C624F6">
        <w:rPr>
          <w:rFonts w:ascii="Arial" w:eastAsia="MS Mincho" w:hAnsi="Arial" w:cs="Arial"/>
          <w:sz w:val="24"/>
          <w:szCs w:val="24"/>
          <w:lang w:eastAsia="de-DE"/>
        </w:rPr>
        <w:t xml:space="preserve"> </w:t>
      </w:r>
      <w:r w:rsidR="0052084F">
        <w:rPr>
          <w:rFonts w:ascii="Arial" w:eastAsia="MS Mincho" w:hAnsi="Arial" w:cs="Arial"/>
          <w:sz w:val="24"/>
          <w:szCs w:val="24"/>
          <w:lang w:eastAsia="de-DE"/>
        </w:rPr>
        <w:t>del siguiente modo</w:t>
      </w:r>
      <w:r>
        <w:rPr>
          <w:rFonts w:ascii="Arial" w:hAnsi="Arial" w:cs="Arial"/>
          <w:sz w:val="24"/>
          <w:szCs w:val="24"/>
        </w:rPr>
        <w:t>:</w:t>
      </w:r>
    </w:p>
    <w:tbl>
      <w:tblPr>
        <w:tblW w:w="0" w:type="auto"/>
        <w:jc w:val="center"/>
        <w:tblCellMar>
          <w:left w:w="0" w:type="dxa"/>
          <w:right w:w="0" w:type="dxa"/>
        </w:tblCellMar>
        <w:tblLook w:val="04A0" w:firstRow="1" w:lastRow="0" w:firstColumn="1" w:lastColumn="0" w:noHBand="0" w:noVBand="1"/>
      </w:tblPr>
      <w:tblGrid>
        <w:gridCol w:w="2947"/>
        <w:gridCol w:w="5820"/>
      </w:tblGrid>
      <w:tr w:rsidR="00C624F6" w:rsidRPr="00C624F6" w14:paraId="1A107AD1" w14:textId="77777777" w:rsidTr="005434AE">
        <w:trPr>
          <w:trHeight w:val="375"/>
          <w:jc w:val="center"/>
        </w:trPr>
        <w:tc>
          <w:tcPr>
            <w:tcW w:w="2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E15C21" w14:textId="77777777" w:rsidR="00C624F6" w:rsidRPr="00C624F6" w:rsidRDefault="00C624F6" w:rsidP="00BF0DE6">
            <w:pPr>
              <w:jc w:val="both"/>
              <w:rPr>
                <w:rFonts w:ascii="Arial" w:eastAsia="MS Mincho" w:hAnsi="Arial" w:cs="Arial"/>
                <w:sz w:val="24"/>
                <w:szCs w:val="24"/>
                <w:lang w:eastAsia="de-DE"/>
              </w:rPr>
            </w:pPr>
            <w:bookmarkStart w:id="13" w:name="_Hlk146193919"/>
            <w:bookmarkEnd w:id="11"/>
            <w:r w:rsidRPr="00C624F6">
              <w:rPr>
                <w:rFonts w:ascii="Arial" w:hAnsi="Arial" w:cs="Arial"/>
                <w:sz w:val="24"/>
                <w:szCs w:val="24"/>
              </w:rPr>
              <w:t>«A.1.2 Embalses, pozos y balsas de riego.</w:t>
            </w:r>
          </w:p>
        </w:tc>
        <w:tc>
          <w:tcPr>
            <w:tcW w:w="5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82000" w14:textId="77777777" w:rsidR="00C624F6" w:rsidRPr="00C624F6" w:rsidRDefault="00C624F6" w:rsidP="00BF0DE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 </w:t>
            </w:r>
          </w:p>
        </w:tc>
      </w:tr>
      <w:tr w:rsidR="00C624F6" w:rsidRPr="00C624F6" w14:paraId="7B2E603F" w14:textId="77777777" w:rsidTr="005434AE">
        <w:trPr>
          <w:trHeight w:val="465"/>
          <w:jc w:val="center"/>
        </w:trPr>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45D1A" w14:textId="77777777" w:rsidR="00C624F6" w:rsidRPr="00C624F6" w:rsidRDefault="00C624F6" w:rsidP="00BF0DE6">
            <w:pPr>
              <w:jc w:val="both"/>
              <w:rPr>
                <w:rFonts w:ascii="Arial" w:eastAsia="MS Mincho" w:hAnsi="Arial" w:cs="Arial"/>
                <w:sz w:val="24"/>
                <w:szCs w:val="24"/>
                <w:lang w:eastAsia="de-DE"/>
              </w:rPr>
            </w:pPr>
            <w:r w:rsidRPr="00C624F6">
              <w:rPr>
                <w:rFonts w:ascii="Arial" w:hAnsi="Arial" w:cs="Arial"/>
                <w:sz w:val="24"/>
                <w:szCs w:val="24"/>
              </w:rPr>
              <w:t xml:space="preserve">Estas inversiones podrán contener entre otros elementos: movimientos y nivelación de tierras, Estudios geotécnicos, membranas de impermeabilización, </w:t>
            </w:r>
            <w:proofErr w:type="spellStart"/>
            <w:r w:rsidRPr="00C624F6">
              <w:rPr>
                <w:rFonts w:ascii="Arial" w:hAnsi="Arial" w:cs="Arial"/>
                <w:sz w:val="24"/>
                <w:szCs w:val="24"/>
              </w:rPr>
              <w:t>valvulería</w:t>
            </w:r>
            <w:proofErr w:type="spellEnd"/>
            <w:r w:rsidRPr="00C624F6">
              <w:rPr>
                <w:rFonts w:ascii="Arial" w:hAnsi="Arial" w:cs="Arial"/>
                <w:sz w:val="24"/>
                <w:szCs w:val="24"/>
              </w:rPr>
              <w:t xml:space="preserve">, tuberías, bombas, aliviaderos, </w:t>
            </w:r>
            <w:r w:rsidRPr="00C624F6">
              <w:rPr>
                <w:rFonts w:ascii="Arial" w:hAnsi="Arial" w:cs="Arial"/>
                <w:sz w:val="24"/>
                <w:szCs w:val="24"/>
              </w:rPr>
              <w:lastRenderedPageBreak/>
              <w:t xml:space="preserve">desagües, perforaciones, entubado de pozos. Construcción y equipamiento de pozos y de balsas de riego, techado de balsas. Mitigador de algas. Suministro y proyectado de </w:t>
            </w:r>
            <w:proofErr w:type="spellStart"/>
            <w:r w:rsidRPr="00C624F6">
              <w:rPr>
                <w:rFonts w:ascii="Arial" w:hAnsi="Arial" w:cs="Arial"/>
                <w:sz w:val="24"/>
                <w:szCs w:val="24"/>
              </w:rPr>
              <w:t>gunita</w:t>
            </w:r>
            <w:proofErr w:type="spellEnd"/>
            <w:r w:rsidRPr="00C624F6">
              <w:rPr>
                <w:rFonts w:ascii="Arial" w:hAnsi="Arial" w:cs="Arial"/>
                <w:sz w:val="24"/>
                <w:szCs w:val="24"/>
              </w:rPr>
              <w:t>, proyectos de prospección y explotación de aguas subterráneas ante el organismo correspondiente (pozos). Otros</w:t>
            </w:r>
            <w:r w:rsidRPr="00C624F6">
              <w:rPr>
                <w:rFonts w:ascii="Arial" w:eastAsia="MS Mincho" w:hAnsi="Arial" w:cs="Arial"/>
                <w:sz w:val="24"/>
                <w:szCs w:val="24"/>
                <w:lang w:eastAsia="de-DE"/>
              </w:rPr>
              <w:t>.</w:t>
            </w:r>
          </w:p>
        </w:tc>
        <w:tc>
          <w:tcPr>
            <w:tcW w:w="5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45243" w14:textId="77777777" w:rsidR="00C624F6" w:rsidRPr="00C624F6" w:rsidRDefault="00C624F6" w:rsidP="00BF0DE6">
            <w:pPr>
              <w:pStyle w:val="cuerpotablaizq"/>
              <w:spacing w:before="0" w:beforeAutospacing="0" w:after="0" w:afterAutospacing="0"/>
              <w:rPr>
                <w:rFonts w:ascii="Arial" w:hAnsi="Arial" w:cs="Arial"/>
              </w:rPr>
            </w:pPr>
            <w:r w:rsidRPr="00C624F6">
              <w:rPr>
                <w:rFonts w:ascii="Arial" w:hAnsi="Arial" w:cs="Arial"/>
              </w:rPr>
              <w:lastRenderedPageBreak/>
              <w:t>– Las inversiones para la creación o ampliación de embalses de riego no provocarán un efecto medioambiental negativo significativo.</w:t>
            </w:r>
          </w:p>
          <w:p w14:paraId="62C4A76F" w14:textId="77777777" w:rsidR="00C624F6" w:rsidRPr="00C624F6" w:rsidRDefault="00C624F6" w:rsidP="00BF0DE6">
            <w:pPr>
              <w:pStyle w:val="cuerpotablaizq"/>
              <w:spacing w:before="0" w:beforeAutospacing="0" w:after="0" w:afterAutospacing="0"/>
              <w:rPr>
                <w:rFonts w:ascii="Arial" w:hAnsi="Arial" w:cs="Arial"/>
              </w:rPr>
            </w:pPr>
          </w:p>
          <w:p w14:paraId="2D583806" w14:textId="77777777" w:rsidR="00C624F6" w:rsidRPr="00C624F6" w:rsidRDefault="00C624F6" w:rsidP="00BF0DE6">
            <w:pPr>
              <w:jc w:val="both"/>
              <w:rPr>
                <w:rFonts w:ascii="Arial" w:eastAsia="MS Mincho" w:hAnsi="Arial" w:cs="Arial"/>
                <w:sz w:val="24"/>
                <w:szCs w:val="24"/>
                <w:lang w:eastAsia="de-DE"/>
              </w:rPr>
            </w:pPr>
            <w:r w:rsidRPr="003A5433">
              <w:rPr>
                <w:rFonts w:ascii="Arial" w:hAnsi="Arial" w:cs="Arial"/>
                <w:color w:val="FF0000"/>
                <w:sz w:val="24"/>
                <w:szCs w:val="24"/>
              </w:rPr>
              <w:t xml:space="preserve">– Los </w:t>
            </w:r>
            <w:bookmarkStart w:id="14" w:name="_Hlk168488696"/>
            <w:r w:rsidRPr="003A5433">
              <w:rPr>
                <w:rFonts w:ascii="Arial" w:hAnsi="Arial" w:cs="Arial"/>
                <w:color w:val="FF0000"/>
                <w:sz w:val="24"/>
                <w:szCs w:val="24"/>
              </w:rPr>
              <w:t>proyectos de prospección y explotación de aguas subterráneas</w:t>
            </w:r>
            <w:bookmarkEnd w:id="14"/>
            <w:r w:rsidRPr="003A5433">
              <w:rPr>
                <w:rFonts w:ascii="Arial" w:hAnsi="Arial" w:cs="Arial"/>
                <w:color w:val="FF0000"/>
                <w:sz w:val="24"/>
                <w:szCs w:val="24"/>
              </w:rPr>
              <w:t xml:space="preserve"> deberán contar con la autorización correspondiente</w:t>
            </w:r>
            <w:r w:rsidRPr="003A5433">
              <w:rPr>
                <w:rFonts w:ascii="Arial" w:hAnsi="Arial" w:cs="Arial"/>
                <w:sz w:val="24"/>
                <w:szCs w:val="24"/>
              </w:rPr>
              <w:t>.»</w:t>
            </w:r>
          </w:p>
          <w:p w14:paraId="2C6A0AD5" w14:textId="77777777" w:rsidR="00C624F6" w:rsidRPr="00C624F6" w:rsidRDefault="00C624F6" w:rsidP="00BF0DE6">
            <w:pPr>
              <w:jc w:val="both"/>
              <w:rPr>
                <w:rFonts w:ascii="Arial" w:eastAsia="MS Mincho" w:hAnsi="Arial" w:cs="Arial"/>
                <w:sz w:val="24"/>
                <w:szCs w:val="24"/>
                <w:lang w:eastAsia="de-DE"/>
              </w:rPr>
            </w:pPr>
          </w:p>
        </w:tc>
      </w:tr>
      <w:bookmarkEnd w:id="13"/>
    </w:tbl>
    <w:p w14:paraId="3D2F4D0B" w14:textId="77777777" w:rsidR="00C624F6" w:rsidRPr="00C624F6" w:rsidRDefault="00C624F6" w:rsidP="00C624F6">
      <w:pPr>
        <w:ind w:firstLine="709"/>
        <w:jc w:val="both"/>
        <w:rPr>
          <w:rFonts w:ascii="Arial" w:eastAsia="MS Mincho" w:hAnsi="Arial" w:cs="Arial"/>
          <w:sz w:val="24"/>
          <w:szCs w:val="24"/>
          <w:lang w:eastAsia="de-DE"/>
        </w:rPr>
      </w:pPr>
    </w:p>
    <w:tbl>
      <w:tblPr>
        <w:tblW w:w="0" w:type="auto"/>
        <w:jc w:val="center"/>
        <w:tblCellMar>
          <w:left w:w="0" w:type="dxa"/>
          <w:right w:w="0" w:type="dxa"/>
        </w:tblCellMar>
        <w:tblLook w:val="04A0" w:firstRow="1" w:lastRow="0" w:firstColumn="1" w:lastColumn="0" w:noHBand="0" w:noVBand="1"/>
      </w:tblPr>
      <w:tblGrid>
        <w:gridCol w:w="2930"/>
        <w:gridCol w:w="5837"/>
      </w:tblGrid>
      <w:tr w:rsidR="00C624F6" w:rsidRPr="00C624F6" w14:paraId="1154A5D5" w14:textId="77777777" w:rsidTr="00B75885">
        <w:trPr>
          <w:trHeight w:val="375"/>
          <w:jc w:val="center"/>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ABCB4" w14:textId="77777777" w:rsidR="00C624F6" w:rsidRPr="00C624F6" w:rsidRDefault="00C624F6" w:rsidP="00BF0DE6">
            <w:pPr>
              <w:jc w:val="both"/>
              <w:rPr>
                <w:rFonts w:ascii="Arial" w:eastAsia="MS Mincho" w:hAnsi="Arial" w:cs="Arial"/>
                <w:sz w:val="24"/>
                <w:szCs w:val="24"/>
                <w:lang w:eastAsia="de-DE"/>
              </w:rPr>
            </w:pPr>
            <w:r w:rsidRPr="00C624F6">
              <w:rPr>
                <w:rFonts w:ascii="Arial" w:hAnsi="Arial" w:cs="Arial"/>
                <w:sz w:val="24"/>
                <w:szCs w:val="24"/>
              </w:rPr>
              <w:t>«A.2.1</w:t>
            </w:r>
            <w:r w:rsidRPr="00C624F6">
              <w:rPr>
                <w:rFonts w:ascii="Arial" w:hAnsi="Arial" w:cs="Arial"/>
                <w:sz w:val="24"/>
                <w:szCs w:val="24"/>
              </w:rPr>
              <w:t> </w:t>
            </w:r>
            <w:r w:rsidRPr="00C624F6">
              <w:rPr>
                <w:rFonts w:ascii="Arial" w:hAnsi="Arial" w:cs="Arial"/>
                <w:sz w:val="24"/>
                <w:szCs w:val="24"/>
              </w:rPr>
              <w:t>Maquinaria y aperos.</w:t>
            </w:r>
          </w:p>
        </w:tc>
        <w:tc>
          <w:tcPr>
            <w:tcW w:w="5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647FE" w14:textId="77777777" w:rsidR="00C624F6" w:rsidRPr="00C624F6" w:rsidRDefault="00C624F6" w:rsidP="00BF0DE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 </w:t>
            </w:r>
          </w:p>
        </w:tc>
      </w:tr>
      <w:tr w:rsidR="00C624F6" w:rsidRPr="00C624F6" w14:paraId="531478D8" w14:textId="77777777" w:rsidTr="00B75885">
        <w:trPr>
          <w:trHeight w:val="465"/>
          <w:jc w:val="center"/>
        </w:trPr>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A8596" w14:textId="77777777" w:rsidR="00C624F6" w:rsidRPr="00C624F6" w:rsidRDefault="00C624F6" w:rsidP="00BF0DE6">
            <w:pPr>
              <w:jc w:val="both"/>
              <w:rPr>
                <w:rFonts w:ascii="Arial" w:eastAsia="MS Mincho" w:hAnsi="Arial" w:cs="Arial"/>
                <w:sz w:val="24"/>
                <w:szCs w:val="24"/>
                <w:lang w:eastAsia="de-DE"/>
              </w:rPr>
            </w:pPr>
            <w:bookmarkStart w:id="15" w:name="_Hlk167361849"/>
            <w:r w:rsidRPr="00C624F6">
              <w:rPr>
                <w:rFonts w:ascii="Arial" w:hAnsi="Arial" w:cs="Arial"/>
                <w:sz w:val="24"/>
                <w:szCs w:val="24"/>
              </w:rPr>
              <w:t>Maquinaria y aperos específicos para llevar a cabo las labores de los cultivos incluida la recolección (plataformas de recolección y envasado en campo) para los que está reconocida la organización de productores, o en caso de que esta maquinaria no fuera exclusiva de esos cultivos, justificación de que el valor de esos cultivos representa menos del 50 % de los cultivos empleados por esa acción.</w:t>
            </w:r>
          </w:p>
        </w:tc>
        <w:tc>
          <w:tcPr>
            <w:tcW w:w="5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3C7F3" w14:textId="77777777" w:rsidR="00C624F6" w:rsidRPr="00C624F6" w:rsidRDefault="00C624F6" w:rsidP="00BF0DE6">
            <w:pPr>
              <w:pStyle w:val="cuerpotablaizq"/>
              <w:rPr>
                <w:rFonts w:ascii="Arial" w:hAnsi="Arial" w:cs="Arial"/>
              </w:rPr>
            </w:pPr>
            <w:r w:rsidRPr="00C624F6">
              <w:rPr>
                <w:rFonts w:ascii="Arial" w:hAnsi="Arial" w:cs="Arial"/>
              </w:rPr>
              <w:t>– En lo que se refiere a la maquinaria, el alquiler como alternativa a la compra sólo se permitirá cuando se justifique económicamente mediante la presentación de un informe realizado por técnico competente.</w:t>
            </w:r>
          </w:p>
          <w:p w14:paraId="5C6A83E0" w14:textId="77777777" w:rsidR="00C624F6" w:rsidRPr="00C624F6" w:rsidRDefault="00C624F6" w:rsidP="00BF0DE6">
            <w:pPr>
              <w:pStyle w:val="cuerpotablaizq"/>
              <w:rPr>
                <w:rFonts w:ascii="Arial" w:hAnsi="Arial" w:cs="Arial"/>
              </w:rPr>
            </w:pPr>
            <w:r w:rsidRPr="00C624F6">
              <w:rPr>
                <w:rFonts w:ascii="Arial" w:hAnsi="Arial" w:cs="Arial"/>
              </w:rPr>
              <w:t>– Se excluyen las herramientas manuales.</w:t>
            </w:r>
          </w:p>
          <w:p w14:paraId="7D5216F7" w14:textId="77777777" w:rsidR="00C624F6" w:rsidRPr="00C624F6" w:rsidRDefault="00C624F6" w:rsidP="00BF0DE6">
            <w:pPr>
              <w:jc w:val="both"/>
              <w:rPr>
                <w:rFonts w:ascii="Arial" w:eastAsia="MS Mincho" w:hAnsi="Arial" w:cs="Arial"/>
                <w:sz w:val="24"/>
                <w:szCs w:val="24"/>
                <w:lang w:eastAsia="de-DE"/>
              </w:rPr>
            </w:pPr>
            <w:r w:rsidRPr="003A5433">
              <w:rPr>
                <w:rFonts w:ascii="Arial" w:hAnsi="Arial" w:cs="Arial"/>
                <w:color w:val="FF0000"/>
                <w:sz w:val="24"/>
                <w:szCs w:val="24"/>
              </w:rPr>
              <w:t xml:space="preserve">– </w:t>
            </w:r>
            <w:bookmarkStart w:id="16" w:name="_Hlk168488998"/>
            <w:r w:rsidRPr="003A5433">
              <w:rPr>
                <w:rFonts w:ascii="Arial" w:hAnsi="Arial" w:cs="Arial"/>
                <w:color w:val="FF0000"/>
                <w:sz w:val="24"/>
                <w:szCs w:val="24"/>
              </w:rPr>
              <w:t>En caso de que sea obligatorio normativamente, toda la maquinaria y aperos deberá estar inscrita en el Registro Oficial de Maquinaria Agrícola</w:t>
            </w:r>
            <w:bookmarkEnd w:id="16"/>
            <w:r w:rsidRPr="00C624F6">
              <w:rPr>
                <w:rFonts w:ascii="Arial" w:hAnsi="Arial" w:cs="Arial"/>
                <w:sz w:val="24"/>
                <w:szCs w:val="24"/>
              </w:rPr>
              <w:t>.»</w:t>
            </w:r>
          </w:p>
          <w:p w14:paraId="514805D4" w14:textId="77777777" w:rsidR="00C624F6" w:rsidRPr="00C624F6" w:rsidRDefault="00C624F6" w:rsidP="00BF0DE6">
            <w:pPr>
              <w:jc w:val="both"/>
              <w:rPr>
                <w:rFonts w:ascii="Arial" w:eastAsia="MS Mincho" w:hAnsi="Arial" w:cs="Arial"/>
                <w:sz w:val="24"/>
                <w:szCs w:val="24"/>
                <w:lang w:eastAsia="de-DE"/>
              </w:rPr>
            </w:pPr>
          </w:p>
        </w:tc>
      </w:tr>
      <w:bookmarkEnd w:id="15"/>
    </w:tbl>
    <w:p w14:paraId="536CE6B6" w14:textId="77777777" w:rsidR="00C624F6" w:rsidRPr="00C624F6" w:rsidRDefault="00C624F6" w:rsidP="00C624F6">
      <w:pPr>
        <w:ind w:firstLine="709"/>
        <w:jc w:val="both"/>
        <w:rPr>
          <w:rFonts w:ascii="Arial" w:eastAsia="MS Mincho" w:hAnsi="Arial" w:cs="Arial"/>
          <w:sz w:val="24"/>
          <w:szCs w:val="24"/>
          <w:lang w:eastAsia="de-DE"/>
        </w:rPr>
      </w:pPr>
    </w:p>
    <w:p w14:paraId="13DBB1B5" w14:textId="77777777" w:rsidR="00C624F6" w:rsidRPr="00C624F6" w:rsidRDefault="00C624F6" w:rsidP="00C624F6">
      <w:pPr>
        <w:ind w:firstLine="709"/>
        <w:jc w:val="both"/>
        <w:rPr>
          <w:rFonts w:ascii="Arial" w:eastAsia="MS Mincho" w:hAnsi="Arial" w:cs="Arial"/>
          <w:sz w:val="24"/>
          <w:szCs w:val="24"/>
          <w:lang w:eastAsia="de-DE"/>
        </w:rPr>
      </w:pPr>
    </w:p>
    <w:tbl>
      <w:tblPr>
        <w:tblW w:w="0" w:type="auto"/>
        <w:jc w:val="center"/>
        <w:tblCellMar>
          <w:left w:w="0" w:type="dxa"/>
          <w:right w:w="0" w:type="dxa"/>
        </w:tblCellMar>
        <w:tblLook w:val="04A0" w:firstRow="1" w:lastRow="0" w:firstColumn="1" w:lastColumn="0" w:noHBand="0" w:noVBand="1"/>
      </w:tblPr>
      <w:tblGrid>
        <w:gridCol w:w="2930"/>
        <w:gridCol w:w="5837"/>
      </w:tblGrid>
      <w:tr w:rsidR="00C624F6" w:rsidRPr="00C624F6" w14:paraId="17416809"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3D1B35" w14:textId="77777777" w:rsidR="00C624F6" w:rsidRPr="00C624F6" w:rsidRDefault="00C624F6" w:rsidP="00BF0DE6">
            <w:pPr>
              <w:jc w:val="both"/>
              <w:rPr>
                <w:rFonts w:ascii="Arial" w:eastAsia="MS Mincho" w:hAnsi="Arial" w:cs="Arial"/>
                <w:sz w:val="24"/>
                <w:szCs w:val="24"/>
                <w:lang w:eastAsia="de-DE"/>
              </w:rPr>
            </w:pPr>
            <w:r w:rsidRPr="00C624F6">
              <w:rPr>
                <w:rFonts w:ascii="Arial" w:hAnsi="Arial" w:cs="Arial"/>
                <w:sz w:val="24"/>
                <w:szCs w:val="24"/>
              </w:rPr>
              <w:t>«</w:t>
            </w:r>
            <w:bookmarkStart w:id="17" w:name="_Hlk168489482"/>
            <w:r w:rsidRPr="00C624F6">
              <w:rPr>
                <w:rFonts w:ascii="Arial" w:hAnsi="Arial" w:cs="Arial"/>
                <w:sz w:val="24"/>
                <w:szCs w:val="24"/>
              </w:rPr>
              <w:t>A.3.1 Arranque de plantaciones de cultivos leñosos</w:t>
            </w:r>
            <w:bookmarkEnd w:id="17"/>
            <w:r w:rsidRPr="00C624F6">
              <w:rPr>
                <w:rFonts w:ascii="Arial" w:hAnsi="Arial" w:cs="Arial"/>
                <w:sz w:val="24"/>
                <w:szCs w:val="24"/>
              </w:rPr>
              <w:t>.</w:t>
            </w:r>
          </w:p>
        </w:tc>
        <w:tc>
          <w:tcPr>
            <w:tcW w:w="5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9B1C5" w14:textId="77777777" w:rsidR="00C624F6" w:rsidRPr="00C624F6" w:rsidRDefault="00C624F6" w:rsidP="00BF0DE6">
            <w:pPr>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 Únicamente se podrán arrancar variedades que presenten problemas de comercialización en el mercado, </w:t>
            </w:r>
            <w:r w:rsidRPr="003A5433">
              <w:rPr>
                <w:rFonts w:ascii="Arial" w:eastAsia="MS Mincho" w:hAnsi="Arial" w:cs="Arial"/>
                <w:color w:val="FF0000"/>
                <w:sz w:val="24"/>
                <w:szCs w:val="24"/>
                <w:lang w:eastAsia="de-DE"/>
              </w:rPr>
              <w:t>lo que se deberá justificar debidamente a juicio de la autoridad competente</w:t>
            </w:r>
            <w:r w:rsidRPr="003A5433">
              <w:rPr>
                <w:rFonts w:ascii="Arial" w:eastAsia="MS Mincho" w:hAnsi="Arial" w:cs="Arial"/>
                <w:sz w:val="24"/>
                <w:szCs w:val="24"/>
                <w:lang w:eastAsia="de-DE"/>
              </w:rPr>
              <w:t>.</w:t>
            </w:r>
            <w:r w:rsidRPr="00C624F6">
              <w:rPr>
                <w:rFonts w:ascii="Arial" w:eastAsia="MS Mincho" w:hAnsi="Arial" w:cs="Arial"/>
                <w:sz w:val="24"/>
                <w:szCs w:val="24"/>
                <w:lang w:eastAsia="de-DE"/>
              </w:rPr>
              <w:t xml:space="preserve"> El arranque deberá </w:t>
            </w:r>
            <w:r w:rsidRPr="00C624F6">
              <w:rPr>
                <w:rFonts w:ascii="Arial" w:eastAsia="MS Mincho" w:hAnsi="Arial" w:cs="Arial"/>
                <w:sz w:val="24"/>
                <w:szCs w:val="24"/>
                <w:lang w:eastAsia="de-DE"/>
              </w:rPr>
              <w:lastRenderedPageBreak/>
              <w:t>notificarse al Sistema Español de Inventario para poder hacer un seguimiento de las emisiones.</w:t>
            </w:r>
          </w:p>
          <w:p w14:paraId="5B35B399" w14:textId="77777777" w:rsidR="00C624F6" w:rsidRPr="003A5433" w:rsidRDefault="00C624F6" w:rsidP="00BF0DE6">
            <w:pPr>
              <w:jc w:val="both"/>
              <w:rPr>
                <w:rFonts w:ascii="Arial" w:eastAsia="MS Mincho" w:hAnsi="Arial" w:cs="Arial"/>
                <w:color w:val="FF0000"/>
                <w:sz w:val="24"/>
                <w:szCs w:val="24"/>
                <w:lang w:eastAsia="de-DE"/>
              </w:rPr>
            </w:pPr>
            <w:r w:rsidRPr="003A5433">
              <w:rPr>
                <w:rFonts w:ascii="Arial" w:eastAsia="MS Mincho" w:hAnsi="Arial" w:cs="Arial"/>
                <w:color w:val="FF0000"/>
                <w:sz w:val="24"/>
                <w:szCs w:val="24"/>
                <w:lang w:eastAsia="de-DE"/>
              </w:rPr>
              <w:t>– Se limitará anualmente al 10 % de la superficie de la organización de productores para la variedad en cuestión. No obstante, dicho porcentaje podrá aumentarse hasta el 25 % si el arranque va acompañado de una reconversión varietal siempre que con la misma no se produzcan incrementos productivos y se realice hacia variedades que no presenten problemas de comercialización en el mercado, lo que se deberá justificar debidamente a juicio de la autoridad competente.</w:t>
            </w:r>
          </w:p>
          <w:p w14:paraId="3637D70A" w14:textId="77777777" w:rsidR="00C624F6" w:rsidRPr="00C624F6" w:rsidRDefault="00C624F6" w:rsidP="00BF0DE6">
            <w:pPr>
              <w:jc w:val="both"/>
              <w:rPr>
                <w:rFonts w:ascii="Arial" w:eastAsia="MS Mincho" w:hAnsi="Arial" w:cs="Arial"/>
                <w:sz w:val="24"/>
                <w:szCs w:val="24"/>
                <w:lang w:eastAsia="de-DE"/>
              </w:rPr>
            </w:pPr>
            <w:r w:rsidRPr="003A5433">
              <w:rPr>
                <w:rFonts w:ascii="Arial" w:eastAsia="MS Mincho" w:hAnsi="Arial" w:cs="Arial"/>
                <w:color w:val="FF0000"/>
                <w:sz w:val="24"/>
                <w:szCs w:val="24"/>
                <w:lang w:eastAsia="de-DE"/>
              </w:rPr>
              <w:t>– El gasto anual con cargo al programa operativo estará limitado a 4.750 €/hectárea</w:t>
            </w:r>
            <w:r w:rsidRPr="00C624F6">
              <w:rPr>
                <w:rFonts w:ascii="Arial" w:eastAsia="MS Mincho" w:hAnsi="Arial" w:cs="Arial"/>
                <w:sz w:val="24"/>
                <w:szCs w:val="24"/>
                <w:lang w:eastAsia="de-DE"/>
              </w:rPr>
              <w:t>.</w:t>
            </w:r>
            <m:oMath>
              <m:r>
                <w:rPr>
                  <w:rFonts w:ascii="Cambria Math" w:eastAsia="MS Mincho" w:hAnsi="Cambria Math" w:cs="Arial"/>
                  <w:sz w:val="24"/>
                  <w:szCs w:val="24"/>
                  <w:lang w:eastAsia="de-DE"/>
                </w:rPr>
                <m:t>»</m:t>
              </m:r>
            </m:oMath>
          </w:p>
        </w:tc>
      </w:tr>
    </w:tbl>
    <w:p w14:paraId="4340ED19" w14:textId="77777777" w:rsidR="00C624F6" w:rsidRPr="00C624F6" w:rsidRDefault="00C624F6" w:rsidP="00C624F6">
      <w:pPr>
        <w:ind w:firstLine="709"/>
        <w:jc w:val="both"/>
        <w:rPr>
          <w:rFonts w:ascii="Arial" w:eastAsia="MS Mincho" w:hAnsi="Arial" w:cs="Arial"/>
          <w:sz w:val="24"/>
          <w:szCs w:val="24"/>
          <w:lang w:eastAsia="de-DE"/>
        </w:rPr>
      </w:pPr>
    </w:p>
    <w:tbl>
      <w:tblPr>
        <w:tblW w:w="0" w:type="auto"/>
        <w:jc w:val="center"/>
        <w:tblCellMar>
          <w:left w:w="0" w:type="dxa"/>
          <w:right w:w="0" w:type="dxa"/>
        </w:tblCellMar>
        <w:tblLook w:val="04A0" w:firstRow="1" w:lastRow="0" w:firstColumn="1" w:lastColumn="0" w:noHBand="0" w:noVBand="1"/>
      </w:tblPr>
      <w:tblGrid>
        <w:gridCol w:w="2935"/>
        <w:gridCol w:w="5832"/>
      </w:tblGrid>
      <w:tr w:rsidR="00C624F6" w:rsidRPr="00C624F6" w14:paraId="49F56D3B"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D4AB07"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 xml:space="preserve">«A.5 </w:t>
            </w:r>
            <w:bookmarkStart w:id="18" w:name="_Hlk168489824"/>
            <w:r w:rsidRPr="00C624F6">
              <w:rPr>
                <w:rFonts w:ascii="Arial" w:hAnsi="Arial" w:cs="Arial"/>
                <w:sz w:val="24"/>
                <w:szCs w:val="24"/>
              </w:rPr>
              <w:t>Medidas dirigidas a investigación y producción experimental</w:t>
            </w:r>
            <w:bookmarkEnd w:id="18"/>
            <w:r w:rsidRPr="00C624F6">
              <w:rPr>
                <w:rFonts w:ascii="Arial" w:hAnsi="Arial" w:cs="Arial"/>
                <w:sz w:val="24"/>
                <w:szCs w:val="24"/>
              </w:rPr>
              <w:t>.</w:t>
            </w:r>
          </w:p>
        </w:tc>
        <w:tc>
          <w:tcPr>
            <w:tcW w:w="59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B2084D" w14:textId="77777777" w:rsidR="00C624F6" w:rsidRPr="00C624F6" w:rsidRDefault="00C624F6" w:rsidP="00BF0DE6">
            <w:pPr>
              <w:ind w:firstLine="709"/>
              <w:jc w:val="both"/>
              <w:rPr>
                <w:rFonts w:ascii="Arial" w:eastAsia="MS Mincho" w:hAnsi="Arial" w:cs="Arial"/>
                <w:sz w:val="24"/>
                <w:szCs w:val="24"/>
                <w:lang w:eastAsia="de-DE"/>
              </w:rPr>
            </w:pPr>
          </w:p>
        </w:tc>
      </w:tr>
      <w:tr w:rsidR="00C624F6" w:rsidRPr="00C624F6" w14:paraId="54DC5AFC"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6C42A1" w14:textId="77777777" w:rsidR="00C624F6" w:rsidRPr="00C624F6" w:rsidRDefault="00C624F6" w:rsidP="00BF0DE6">
            <w:pPr>
              <w:jc w:val="both"/>
              <w:rPr>
                <w:rFonts w:ascii="Arial" w:hAnsi="Arial" w:cs="Arial"/>
                <w:sz w:val="24"/>
                <w:szCs w:val="24"/>
              </w:rPr>
            </w:pPr>
            <w:r w:rsidRPr="003A5433">
              <w:rPr>
                <w:rFonts w:ascii="Arial" w:hAnsi="Arial" w:cs="Arial"/>
                <w:color w:val="FF0000"/>
                <w:sz w:val="24"/>
                <w:szCs w:val="24"/>
              </w:rPr>
              <w:t>i)</w:t>
            </w:r>
            <w:r w:rsidRPr="003A5433">
              <w:rPr>
                <w:rFonts w:ascii="Arial" w:hAnsi="Arial" w:cs="Arial"/>
                <w:color w:val="FF0000"/>
                <w:sz w:val="24"/>
                <w:szCs w:val="24"/>
              </w:rPr>
              <w:t> </w:t>
            </w:r>
            <w:r w:rsidRPr="003A5433">
              <w:rPr>
                <w:rFonts w:ascii="Arial" w:hAnsi="Arial" w:cs="Arial"/>
                <w:color w:val="FF0000"/>
                <w:sz w:val="24"/>
                <w:szCs w:val="24"/>
              </w:rPr>
              <w:t>Ejecutadas por la OP o la AOP:</w:t>
            </w:r>
          </w:p>
        </w:tc>
        <w:tc>
          <w:tcPr>
            <w:tcW w:w="59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44FE4B" w14:textId="77777777" w:rsidR="00C624F6" w:rsidRPr="00C624F6" w:rsidRDefault="00C624F6" w:rsidP="00BF0DE6">
            <w:pPr>
              <w:ind w:firstLine="709"/>
              <w:jc w:val="both"/>
              <w:rPr>
                <w:rFonts w:ascii="Arial" w:eastAsia="MS Mincho" w:hAnsi="Arial" w:cs="Arial"/>
                <w:sz w:val="24"/>
                <w:szCs w:val="24"/>
                <w:lang w:eastAsia="de-DE"/>
              </w:rPr>
            </w:pPr>
          </w:p>
        </w:tc>
      </w:tr>
      <w:tr w:rsidR="00C624F6" w:rsidRPr="00C624F6" w14:paraId="2C06B05D"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9B6A4A" w14:textId="77777777" w:rsidR="00C624F6" w:rsidRPr="00C624F6" w:rsidRDefault="00C624F6" w:rsidP="00BF0DE6">
            <w:pPr>
              <w:jc w:val="both"/>
              <w:rPr>
                <w:rFonts w:ascii="Arial" w:eastAsia="MS Mincho" w:hAnsi="Arial" w:cs="Arial"/>
                <w:sz w:val="24"/>
                <w:szCs w:val="24"/>
                <w:lang w:eastAsia="de-DE"/>
              </w:rPr>
            </w:pPr>
            <w:r w:rsidRPr="00C624F6">
              <w:rPr>
                <w:rFonts w:ascii="Arial" w:hAnsi="Arial" w:cs="Arial"/>
                <w:sz w:val="24"/>
                <w:szCs w:val="24"/>
              </w:rPr>
              <w:t>A.5.1</w:t>
            </w:r>
            <w:r w:rsidRPr="00C624F6">
              <w:rPr>
                <w:rFonts w:ascii="Arial" w:hAnsi="Arial" w:cs="Arial"/>
                <w:sz w:val="24"/>
                <w:szCs w:val="24"/>
              </w:rPr>
              <w:t> </w:t>
            </w:r>
            <w:r w:rsidRPr="00C624F6">
              <w:rPr>
                <w:rFonts w:ascii="Arial" w:hAnsi="Arial" w:cs="Arial"/>
                <w:sz w:val="24"/>
                <w:szCs w:val="24"/>
              </w:rPr>
              <w:t>Inversiones en instalaciones experimentales o fincas piloto.</w:t>
            </w:r>
          </w:p>
        </w:tc>
        <w:tc>
          <w:tcPr>
            <w:tcW w:w="59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494C35" w14:textId="77777777" w:rsidR="00C624F6" w:rsidRPr="003A5433" w:rsidRDefault="00C624F6" w:rsidP="00BF0DE6">
            <w:pPr>
              <w:pStyle w:val="cuerpotablaizq"/>
              <w:shd w:val="clear" w:color="auto" w:fill="FFFFFF"/>
              <w:spacing w:before="0" w:beforeAutospacing="0" w:after="0" w:afterAutospacing="0"/>
              <w:rPr>
                <w:rFonts w:ascii="Arial" w:hAnsi="Arial" w:cs="Arial"/>
                <w:strike/>
                <w:color w:val="FF0000"/>
              </w:rPr>
            </w:pPr>
            <w:r w:rsidRPr="003A5433">
              <w:rPr>
                <w:rFonts w:ascii="Arial" w:hAnsi="Arial" w:cs="Arial"/>
                <w:strike/>
                <w:color w:val="FF0000"/>
              </w:rPr>
              <w:t>–</w:t>
            </w:r>
            <w:r w:rsidRPr="003A5433">
              <w:rPr>
                <w:rFonts w:ascii="Arial" w:hAnsi="Arial" w:cs="Arial"/>
                <w:strike/>
                <w:color w:val="FF0000"/>
              </w:rPr>
              <w:t> </w:t>
            </w:r>
            <w:r w:rsidRPr="003A5433">
              <w:rPr>
                <w:rFonts w:ascii="Arial" w:hAnsi="Arial" w:cs="Arial"/>
                <w:strike/>
                <w:color w:val="FF0000"/>
              </w:rPr>
              <w:t xml:space="preserve"> La producción experimental, se determinará mediante coste específico. Sólo podrá aprobarse cuando se disponga de personal cualificado que se encargue de la misma y se presente un protocolo sobre la experimentación a realizar que justifique la novedad </w:t>
            </w:r>
            <w:proofErr w:type="gramStart"/>
            <w:r w:rsidRPr="003A5433">
              <w:rPr>
                <w:rFonts w:ascii="Arial" w:hAnsi="Arial" w:cs="Arial"/>
                <w:strike/>
                <w:color w:val="FF0000"/>
              </w:rPr>
              <w:t>del mismo</w:t>
            </w:r>
            <w:proofErr w:type="gramEnd"/>
            <w:r w:rsidRPr="003A5433">
              <w:rPr>
                <w:rFonts w:ascii="Arial" w:hAnsi="Arial" w:cs="Arial"/>
                <w:strike/>
                <w:color w:val="FF0000"/>
              </w:rPr>
              <w:t xml:space="preserve"> y el riesgo que supone. Dicho protocolo deberá incluir el cálculo de los costes específicos, y ser valorado por un Centro público de evaluación en investigación u organismo equivalente a juicio del órgano competente.</w:t>
            </w:r>
          </w:p>
          <w:p w14:paraId="0BFD775B" w14:textId="77777777" w:rsidR="00C624F6" w:rsidRPr="00C624F6" w:rsidRDefault="00C624F6" w:rsidP="00BF0DE6">
            <w:pPr>
              <w:ind w:firstLine="29"/>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– Las inversiones </w:t>
            </w:r>
            <w:r w:rsidRPr="003A5433">
              <w:rPr>
                <w:rFonts w:ascii="Arial" w:eastAsia="MS Mincho" w:hAnsi="Arial" w:cs="Arial"/>
                <w:color w:val="FF0000"/>
                <w:sz w:val="24"/>
                <w:szCs w:val="24"/>
                <w:lang w:eastAsia="de-DE"/>
              </w:rPr>
              <w:t xml:space="preserve">realizadas en las instalaciones de la OP o la AOP </w:t>
            </w:r>
            <w:r w:rsidRPr="00C624F6">
              <w:rPr>
                <w:rFonts w:ascii="Arial" w:eastAsia="MS Mincho" w:hAnsi="Arial" w:cs="Arial"/>
                <w:sz w:val="24"/>
                <w:szCs w:val="24"/>
                <w:lang w:eastAsia="de-DE"/>
              </w:rPr>
              <w:t>habrán de contar con las autorizaciones y licencias necesarias según requiera la naturaleza de la inversión.</w:t>
            </w:r>
          </w:p>
          <w:p w14:paraId="15D89954" w14:textId="77777777" w:rsidR="00C624F6" w:rsidRPr="003A5433" w:rsidRDefault="00C624F6" w:rsidP="00BF0DE6">
            <w:pPr>
              <w:ind w:firstLine="29"/>
              <w:jc w:val="both"/>
              <w:rPr>
                <w:rFonts w:ascii="Arial" w:eastAsia="MS Mincho" w:hAnsi="Arial" w:cs="Arial"/>
                <w:color w:val="FF0000"/>
                <w:sz w:val="24"/>
                <w:szCs w:val="24"/>
                <w:lang w:eastAsia="de-DE"/>
              </w:rPr>
            </w:pPr>
            <w:r w:rsidRPr="003A5433">
              <w:rPr>
                <w:rFonts w:ascii="Arial" w:eastAsia="MS Mincho" w:hAnsi="Arial" w:cs="Arial"/>
                <w:color w:val="FF0000"/>
                <w:sz w:val="24"/>
                <w:szCs w:val="24"/>
                <w:lang w:eastAsia="de-DE"/>
              </w:rPr>
              <w:t>–  Las inversiones deberán enmarcarse en el desarrollo de un proyecto de investigación dirigido a investigación y producción experimental.</w:t>
            </w:r>
          </w:p>
          <w:p w14:paraId="317EF8FE" w14:textId="77777777" w:rsidR="00C624F6" w:rsidRPr="003A5433" w:rsidRDefault="00C624F6" w:rsidP="00BF0DE6">
            <w:pPr>
              <w:pStyle w:val="cuerpotablaizq"/>
              <w:shd w:val="clear" w:color="auto" w:fill="FFFFFF"/>
              <w:spacing w:before="0" w:beforeAutospacing="0" w:after="0" w:afterAutospacing="0"/>
              <w:rPr>
                <w:rFonts w:ascii="Arial" w:hAnsi="Arial" w:cs="Arial"/>
                <w:strike/>
                <w:color w:val="FF0000"/>
              </w:rPr>
            </w:pPr>
            <w:r w:rsidRPr="003A5433">
              <w:rPr>
                <w:rFonts w:ascii="Arial" w:hAnsi="Arial" w:cs="Arial"/>
                <w:strike/>
                <w:color w:val="FF0000"/>
              </w:rPr>
              <w:t>–</w:t>
            </w:r>
            <w:r w:rsidRPr="003A5433">
              <w:rPr>
                <w:rFonts w:ascii="Arial" w:hAnsi="Arial" w:cs="Arial"/>
                <w:strike/>
                <w:color w:val="FF0000"/>
              </w:rPr>
              <w:t> </w:t>
            </w:r>
            <w:r w:rsidRPr="003A5433">
              <w:rPr>
                <w:rFonts w:ascii="Arial" w:hAnsi="Arial" w:cs="Arial"/>
                <w:strike/>
                <w:color w:val="FF0000"/>
              </w:rPr>
              <w:t>Los proyectos de investigación podrán ser proyectos colectivos, promovidos por las OP y/o AOP junto a otras OP, AOP u otras entidades.</w:t>
            </w:r>
          </w:p>
          <w:p w14:paraId="6F22FB11" w14:textId="77777777" w:rsidR="00C624F6" w:rsidRPr="00C624F6" w:rsidRDefault="00C624F6" w:rsidP="00BF0DE6">
            <w:pPr>
              <w:pStyle w:val="cuerpotablaizq"/>
              <w:shd w:val="clear" w:color="auto" w:fill="FFFFFF"/>
              <w:spacing w:before="0" w:beforeAutospacing="0" w:after="0" w:afterAutospacing="0"/>
              <w:rPr>
                <w:rFonts w:ascii="Arial" w:hAnsi="Arial" w:cs="Arial"/>
                <w:strike/>
                <w:color w:val="000000"/>
              </w:rPr>
            </w:pPr>
            <w:r w:rsidRPr="003A5433">
              <w:rPr>
                <w:rFonts w:ascii="Arial" w:hAnsi="Arial" w:cs="Arial"/>
                <w:strike/>
                <w:color w:val="FF0000"/>
              </w:rPr>
              <w:t>–</w:t>
            </w:r>
            <w:r w:rsidRPr="003A5433">
              <w:rPr>
                <w:rFonts w:ascii="Arial" w:hAnsi="Arial" w:cs="Arial"/>
                <w:strike/>
                <w:color w:val="FF0000"/>
              </w:rPr>
              <w:t> </w:t>
            </w:r>
            <w:r w:rsidRPr="003A5433">
              <w:rPr>
                <w:rFonts w:ascii="Arial" w:hAnsi="Arial" w:cs="Arial"/>
                <w:strike/>
                <w:color w:val="FF0000"/>
              </w:rPr>
              <w:t>Las OP podrán incluir en sus PO las contribuciones a proyectos de centros de investigación.</w:t>
            </w:r>
          </w:p>
        </w:tc>
      </w:tr>
      <w:tr w:rsidR="00C624F6" w:rsidRPr="00C624F6" w14:paraId="2D7BA4A6"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A8BCEC" w14:textId="77777777" w:rsidR="00C624F6" w:rsidRPr="003A5433" w:rsidRDefault="00C624F6" w:rsidP="00BF0DE6">
            <w:pPr>
              <w:jc w:val="both"/>
              <w:rPr>
                <w:rFonts w:ascii="Arial" w:hAnsi="Arial" w:cs="Arial"/>
                <w:color w:val="FF0000"/>
                <w:sz w:val="24"/>
                <w:szCs w:val="24"/>
              </w:rPr>
            </w:pPr>
            <w:r w:rsidRPr="003A5433">
              <w:rPr>
                <w:rFonts w:ascii="Arial" w:hAnsi="Arial" w:cs="Arial"/>
                <w:color w:val="FF0000"/>
                <w:sz w:val="24"/>
                <w:szCs w:val="24"/>
              </w:rPr>
              <w:lastRenderedPageBreak/>
              <w:t>A.5.2 Desarrollo de estudios dirigidos a investigación y producción experimental.</w:t>
            </w:r>
          </w:p>
          <w:p w14:paraId="3F647B1B" w14:textId="77777777" w:rsidR="00C624F6" w:rsidRPr="00C624F6" w:rsidRDefault="00C624F6" w:rsidP="00BF0DE6">
            <w:pPr>
              <w:jc w:val="both"/>
              <w:rPr>
                <w:rFonts w:ascii="Arial" w:eastAsia="MS Mincho" w:hAnsi="Arial" w:cs="Arial"/>
                <w:strike/>
                <w:sz w:val="24"/>
                <w:szCs w:val="24"/>
                <w:lang w:eastAsia="de-DE"/>
              </w:rPr>
            </w:pPr>
            <w:r w:rsidRPr="003A5433">
              <w:rPr>
                <w:rFonts w:ascii="Arial" w:hAnsi="Arial" w:cs="Arial"/>
                <w:strike/>
                <w:color w:val="FF0000"/>
                <w:sz w:val="24"/>
                <w:szCs w:val="24"/>
                <w:shd w:val="clear" w:color="auto" w:fill="FFFFFF"/>
              </w:rPr>
              <w:t>Personal propio o externo cualificado dedicado a investigación o producción experimental en exclusiva, o justificado con control horario</w:t>
            </w:r>
          </w:p>
        </w:tc>
        <w:tc>
          <w:tcPr>
            <w:tcW w:w="59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D39EB1" w14:textId="77777777" w:rsidR="00C624F6" w:rsidRPr="00C624F6" w:rsidRDefault="00C624F6" w:rsidP="00BF0DE6">
            <w:pPr>
              <w:jc w:val="both"/>
              <w:rPr>
                <w:rFonts w:ascii="Arial" w:eastAsia="MS Mincho" w:hAnsi="Arial" w:cs="Arial"/>
                <w:sz w:val="24"/>
                <w:szCs w:val="24"/>
                <w:highlight w:val="magenta"/>
                <w:lang w:eastAsia="de-DE"/>
              </w:rPr>
            </w:pPr>
            <w:r w:rsidRPr="003A5433">
              <w:rPr>
                <w:rFonts w:ascii="Arial" w:eastAsia="MS Mincho" w:hAnsi="Arial" w:cs="Arial"/>
                <w:color w:val="FF0000"/>
                <w:sz w:val="24"/>
                <w:szCs w:val="24"/>
                <w:lang w:eastAsia="de-DE"/>
              </w:rPr>
              <w:t>– Deberán ser valorados por un centro de evaluación en investigación u organismo equivalente a juicio del órgano competente.</w:t>
            </w:r>
          </w:p>
        </w:tc>
      </w:tr>
      <w:tr w:rsidR="00C624F6" w:rsidRPr="00C624F6" w14:paraId="20EAD4F0" w14:textId="77777777" w:rsidTr="00BF0DE6">
        <w:trPr>
          <w:trHeight w:val="465"/>
          <w:jc w:val="center"/>
        </w:trPr>
        <w:tc>
          <w:tcPr>
            <w:tcW w:w="2967"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B683E8E" w14:textId="77777777" w:rsidR="00C624F6" w:rsidRPr="003A5433" w:rsidRDefault="00C624F6" w:rsidP="00BF0DE6">
            <w:pPr>
              <w:jc w:val="both"/>
              <w:rPr>
                <w:rFonts w:ascii="Arial" w:hAnsi="Arial" w:cs="Arial"/>
                <w:color w:val="FF0000"/>
                <w:sz w:val="24"/>
                <w:szCs w:val="24"/>
              </w:rPr>
            </w:pPr>
            <w:r w:rsidRPr="003A5433">
              <w:rPr>
                <w:rFonts w:ascii="Arial" w:hAnsi="Arial" w:cs="Arial"/>
                <w:color w:val="FF0000"/>
                <w:sz w:val="24"/>
                <w:szCs w:val="24"/>
              </w:rPr>
              <w:t>A.5.3 Desarrollo de proyectos de investigación dirigidos a investigación y producción experimental.</w:t>
            </w:r>
          </w:p>
          <w:p w14:paraId="6934CE03" w14:textId="77777777" w:rsidR="00C624F6" w:rsidRPr="003A5433" w:rsidRDefault="00C624F6" w:rsidP="00BF0DE6">
            <w:pPr>
              <w:jc w:val="both"/>
              <w:rPr>
                <w:rFonts w:ascii="Arial" w:eastAsia="MS Mincho" w:hAnsi="Arial" w:cs="Arial"/>
                <w:strike/>
                <w:color w:val="FF0000"/>
                <w:sz w:val="24"/>
                <w:szCs w:val="24"/>
                <w:lang w:eastAsia="de-DE"/>
              </w:rPr>
            </w:pPr>
            <w:r w:rsidRPr="003A5433">
              <w:rPr>
                <w:rFonts w:ascii="Arial" w:hAnsi="Arial" w:cs="Arial"/>
                <w:strike/>
                <w:color w:val="FF0000"/>
                <w:sz w:val="24"/>
                <w:szCs w:val="24"/>
                <w:shd w:val="clear" w:color="auto" w:fill="FFFFFF"/>
              </w:rPr>
              <w:t>Material no fungible de laboratorio</w:t>
            </w:r>
          </w:p>
          <w:p w14:paraId="29D02FD1" w14:textId="77777777" w:rsidR="00C624F6" w:rsidRPr="00C624F6" w:rsidRDefault="00C624F6" w:rsidP="00BF0DE6">
            <w:pPr>
              <w:jc w:val="both"/>
              <w:rPr>
                <w:rFonts w:ascii="Arial" w:eastAsia="MS Mincho" w:hAnsi="Arial" w:cs="Arial"/>
                <w:strike/>
                <w:sz w:val="24"/>
                <w:szCs w:val="24"/>
                <w:highlight w:val="magenta"/>
                <w:lang w:eastAsia="de-DE"/>
              </w:rPr>
            </w:pPr>
          </w:p>
        </w:tc>
        <w:tc>
          <w:tcPr>
            <w:tcW w:w="5942" w:type="dxa"/>
            <w:tcBorders>
              <w:top w:val="nil"/>
              <w:left w:val="nil"/>
              <w:bottom w:val="nil"/>
              <w:right w:val="single" w:sz="8" w:space="0" w:color="auto"/>
            </w:tcBorders>
            <w:tcMar>
              <w:top w:w="0" w:type="dxa"/>
              <w:left w:w="108" w:type="dxa"/>
              <w:bottom w:w="0" w:type="dxa"/>
              <w:right w:w="108" w:type="dxa"/>
            </w:tcMar>
          </w:tcPr>
          <w:p w14:paraId="32C73FE4" w14:textId="77777777" w:rsidR="00C624F6" w:rsidRPr="00C624F6" w:rsidRDefault="00C624F6" w:rsidP="00BF0DE6">
            <w:pPr>
              <w:jc w:val="both"/>
              <w:rPr>
                <w:rFonts w:ascii="Arial" w:eastAsia="MS Mincho" w:hAnsi="Arial" w:cs="Arial"/>
                <w:sz w:val="24"/>
                <w:szCs w:val="24"/>
                <w:highlight w:val="magenta"/>
                <w:lang w:eastAsia="de-DE"/>
              </w:rPr>
            </w:pPr>
            <w:r w:rsidRPr="003A5433">
              <w:rPr>
                <w:rFonts w:ascii="Arial" w:eastAsia="MS Mincho" w:hAnsi="Arial" w:cs="Arial"/>
                <w:color w:val="FF0000"/>
                <w:sz w:val="24"/>
                <w:szCs w:val="24"/>
                <w:lang w:eastAsia="de-DE"/>
              </w:rPr>
              <w:t xml:space="preserve">–  La producción experimental, se determinará mediante coste específico. Sólo podrá aprobarse cuando se disponga de personal cualificado que se encargue de la misma y se presente un protocolo sobre la experimentación a realizar que justifique la novedad </w:t>
            </w:r>
            <w:proofErr w:type="gramStart"/>
            <w:r w:rsidRPr="003A5433">
              <w:rPr>
                <w:rFonts w:ascii="Arial" w:eastAsia="MS Mincho" w:hAnsi="Arial" w:cs="Arial"/>
                <w:color w:val="FF0000"/>
                <w:sz w:val="24"/>
                <w:szCs w:val="24"/>
                <w:lang w:eastAsia="de-DE"/>
              </w:rPr>
              <w:t>del mismo</w:t>
            </w:r>
            <w:proofErr w:type="gramEnd"/>
            <w:r w:rsidRPr="003A5433">
              <w:rPr>
                <w:rFonts w:ascii="Arial" w:eastAsia="MS Mincho" w:hAnsi="Arial" w:cs="Arial"/>
                <w:color w:val="FF0000"/>
                <w:sz w:val="24"/>
                <w:szCs w:val="24"/>
                <w:lang w:eastAsia="de-DE"/>
              </w:rPr>
              <w:t xml:space="preserve"> y el riesgo que supone. Dicho protocolo deberá incluir el cálculo de los costes específicos, y ser valorado por un centro de evaluación en investigación u organismo equivalente a juicio del órgano competente.</w:t>
            </w:r>
          </w:p>
        </w:tc>
      </w:tr>
      <w:tr w:rsidR="00C624F6" w:rsidRPr="00C624F6" w14:paraId="5D21CBEC" w14:textId="77777777" w:rsidTr="00BF0DE6">
        <w:trPr>
          <w:trHeight w:val="465"/>
          <w:jc w:val="center"/>
        </w:trPr>
        <w:tc>
          <w:tcPr>
            <w:tcW w:w="296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BF7BD1F" w14:textId="77777777" w:rsidR="00C624F6" w:rsidRPr="00C624F6" w:rsidRDefault="00C624F6" w:rsidP="00BF0DE6">
            <w:pPr>
              <w:jc w:val="both"/>
              <w:rPr>
                <w:rFonts w:ascii="Arial" w:hAnsi="Arial" w:cs="Arial"/>
                <w:sz w:val="24"/>
                <w:szCs w:val="24"/>
                <w:highlight w:val="magenta"/>
              </w:rPr>
            </w:pPr>
          </w:p>
        </w:tc>
        <w:tc>
          <w:tcPr>
            <w:tcW w:w="5942" w:type="dxa"/>
            <w:tcBorders>
              <w:top w:val="nil"/>
              <w:left w:val="nil"/>
              <w:bottom w:val="single" w:sz="8" w:space="0" w:color="auto"/>
              <w:right w:val="single" w:sz="8" w:space="0" w:color="auto"/>
            </w:tcBorders>
            <w:tcMar>
              <w:top w:w="0" w:type="dxa"/>
              <w:left w:w="108" w:type="dxa"/>
              <w:bottom w:w="0" w:type="dxa"/>
              <w:right w:w="108" w:type="dxa"/>
            </w:tcMar>
          </w:tcPr>
          <w:p w14:paraId="1A1F4879" w14:textId="77777777" w:rsidR="00C624F6" w:rsidRPr="00217503" w:rsidRDefault="00C624F6" w:rsidP="00BF0DE6">
            <w:pPr>
              <w:jc w:val="both"/>
              <w:rPr>
                <w:rFonts w:ascii="Arial" w:eastAsia="MS Mincho" w:hAnsi="Arial" w:cs="Arial"/>
                <w:sz w:val="24"/>
                <w:szCs w:val="24"/>
                <w:lang w:eastAsia="de-DE"/>
              </w:rPr>
            </w:pPr>
            <w:r w:rsidRPr="00217503">
              <w:rPr>
                <w:rFonts w:ascii="Arial" w:eastAsia="MS Mincho" w:hAnsi="Arial" w:cs="Arial"/>
                <w:sz w:val="24"/>
                <w:szCs w:val="24"/>
                <w:lang w:eastAsia="de-DE"/>
              </w:rPr>
              <w:t>– Los proyectos de investigación podrán ser proyectos colectivos, promovidos por las OP y/o AOP junto a otras OP, AOP u otras entidades.</w:t>
            </w:r>
          </w:p>
          <w:p w14:paraId="3D2C0753" w14:textId="77777777" w:rsidR="00C624F6" w:rsidRPr="00217503" w:rsidRDefault="00C624F6" w:rsidP="00BF0DE6">
            <w:pPr>
              <w:jc w:val="both"/>
              <w:rPr>
                <w:rFonts w:ascii="Arial" w:eastAsia="MS Mincho" w:hAnsi="Arial" w:cs="Arial"/>
                <w:sz w:val="24"/>
                <w:szCs w:val="24"/>
                <w:lang w:eastAsia="de-DE"/>
              </w:rPr>
            </w:pPr>
            <w:r w:rsidRPr="00217503">
              <w:rPr>
                <w:rFonts w:ascii="Arial" w:eastAsia="MS Mincho" w:hAnsi="Arial" w:cs="Arial"/>
                <w:sz w:val="24"/>
                <w:szCs w:val="24"/>
                <w:lang w:eastAsia="de-DE"/>
              </w:rPr>
              <w:t>– Las OP podrán incluir en sus PO las contribuciones a proyectos de centros de investigación.</w:t>
            </w:r>
          </w:p>
        </w:tc>
      </w:tr>
      <w:tr w:rsidR="00C624F6" w:rsidRPr="00C624F6" w14:paraId="2FDE4189" w14:textId="77777777" w:rsidTr="00BF0DE6">
        <w:trPr>
          <w:trHeight w:val="465"/>
          <w:jc w:val="center"/>
        </w:trPr>
        <w:tc>
          <w:tcPr>
            <w:tcW w:w="89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91597" w14:textId="77777777" w:rsidR="00C624F6" w:rsidRPr="003A5433" w:rsidRDefault="00C624F6" w:rsidP="00BF0DE6">
            <w:pPr>
              <w:rPr>
                <w:rFonts w:ascii="Arial" w:eastAsia="MS Mincho" w:hAnsi="Arial" w:cs="Arial"/>
                <w:color w:val="FF0000"/>
                <w:sz w:val="24"/>
                <w:szCs w:val="24"/>
                <w:lang w:eastAsia="de-DE"/>
              </w:rPr>
            </w:pPr>
            <w:proofErr w:type="spellStart"/>
            <w:r w:rsidRPr="003A5433">
              <w:rPr>
                <w:rFonts w:ascii="Arial" w:hAnsi="Arial" w:cs="Arial"/>
                <w:color w:val="FF0000"/>
                <w:sz w:val="24"/>
                <w:szCs w:val="24"/>
              </w:rPr>
              <w:t>ii</w:t>
            </w:r>
            <w:proofErr w:type="spellEnd"/>
            <w:r w:rsidRPr="003A5433">
              <w:rPr>
                <w:rFonts w:ascii="Arial" w:hAnsi="Arial" w:cs="Arial"/>
                <w:color w:val="FF0000"/>
                <w:sz w:val="24"/>
                <w:szCs w:val="24"/>
              </w:rPr>
              <w:t>)</w:t>
            </w:r>
            <w:r w:rsidRPr="003A5433">
              <w:rPr>
                <w:rFonts w:ascii="Arial" w:hAnsi="Arial" w:cs="Arial"/>
                <w:color w:val="FF0000"/>
                <w:sz w:val="24"/>
                <w:szCs w:val="24"/>
              </w:rPr>
              <w:t> </w:t>
            </w:r>
            <w:r w:rsidRPr="003A5433">
              <w:rPr>
                <w:rFonts w:ascii="Arial" w:hAnsi="Arial" w:cs="Arial"/>
                <w:color w:val="FF0000"/>
                <w:sz w:val="24"/>
                <w:szCs w:val="24"/>
              </w:rPr>
              <w:t>Ejecutadas por entidades externas a la OP o la AOP:</w:t>
            </w:r>
          </w:p>
        </w:tc>
      </w:tr>
      <w:tr w:rsidR="00C624F6" w:rsidRPr="00C624F6" w14:paraId="245C221B" w14:textId="77777777" w:rsidTr="00BF0DE6">
        <w:trPr>
          <w:trHeight w:val="465"/>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84EC06"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A.5.4</w:t>
            </w:r>
            <w:r w:rsidRPr="00C624F6">
              <w:rPr>
                <w:rFonts w:ascii="Arial" w:hAnsi="Arial" w:cs="Arial"/>
                <w:sz w:val="24"/>
                <w:szCs w:val="24"/>
              </w:rPr>
              <w:t> </w:t>
            </w:r>
            <w:r w:rsidRPr="00C624F6">
              <w:rPr>
                <w:rFonts w:ascii="Arial" w:hAnsi="Arial" w:cs="Arial"/>
                <w:sz w:val="24"/>
                <w:szCs w:val="24"/>
              </w:rPr>
              <w:t xml:space="preserve">Contrataciones externas con centros de investigación </w:t>
            </w:r>
            <w:r w:rsidRPr="003A5433">
              <w:rPr>
                <w:rFonts w:ascii="Arial" w:hAnsi="Arial" w:cs="Arial"/>
                <w:color w:val="FF0000"/>
                <w:sz w:val="24"/>
                <w:szCs w:val="24"/>
              </w:rPr>
              <w:t>de estudios dirigidos a investigación o producción experimental.</w:t>
            </w:r>
          </w:p>
          <w:p w14:paraId="125F986B" w14:textId="77777777" w:rsidR="00C624F6" w:rsidRPr="00C624F6" w:rsidRDefault="00C624F6" w:rsidP="00BF0DE6">
            <w:pPr>
              <w:jc w:val="both"/>
              <w:rPr>
                <w:rFonts w:ascii="Arial" w:hAnsi="Arial" w:cs="Arial"/>
                <w:sz w:val="24"/>
                <w:szCs w:val="24"/>
                <w:highlight w:val="magenta"/>
              </w:rPr>
            </w:pPr>
            <w:r w:rsidRPr="003A5433">
              <w:rPr>
                <w:rFonts w:ascii="Arial" w:hAnsi="Arial" w:cs="Arial"/>
                <w:strike/>
                <w:color w:val="FF0000"/>
                <w:sz w:val="24"/>
                <w:szCs w:val="24"/>
                <w:shd w:val="clear" w:color="auto" w:fill="FFFFFF"/>
              </w:rPr>
              <w:t>contribuciones de la OP o la AOP a proyectos de centros de investigación, en el marco de convenios de colaboración.</w:t>
            </w:r>
          </w:p>
        </w:tc>
        <w:tc>
          <w:tcPr>
            <w:tcW w:w="5942" w:type="dxa"/>
            <w:vMerge w:val="restart"/>
            <w:tcBorders>
              <w:top w:val="nil"/>
              <w:left w:val="nil"/>
              <w:right w:val="single" w:sz="8" w:space="0" w:color="auto"/>
            </w:tcBorders>
            <w:tcMar>
              <w:top w:w="0" w:type="dxa"/>
              <w:left w:w="108" w:type="dxa"/>
              <w:bottom w:w="0" w:type="dxa"/>
              <w:right w:w="108" w:type="dxa"/>
            </w:tcMar>
            <w:vAlign w:val="center"/>
          </w:tcPr>
          <w:p w14:paraId="78670C9F" w14:textId="77777777" w:rsidR="00C624F6" w:rsidRPr="003A5433" w:rsidRDefault="00C624F6" w:rsidP="00BF0DE6">
            <w:pPr>
              <w:jc w:val="both"/>
              <w:rPr>
                <w:rFonts w:ascii="Arial" w:eastAsia="MS Mincho" w:hAnsi="Arial" w:cs="Arial"/>
                <w:color w:val="FF0000"/>
                <w:sz w:val="24"/>
                <w:szCs w:val="24"/>
                <w:lang w:eastAsia="de-DE"/>
              </w:rPr>
            </w:pPr>
            <w:r w:rsidRPr="003A5433">
              <w:rPr>
                <w:rFonts w:ascii="Arial" w:hAnsi="Arial" w:cs="Arial"/>
                <w:color w:val="FF0000"/>
                <w:sz w:val="24"/>
                <w:szCs w:val="24"/>
              </w:rPr>
              <w:t>–</w:t>
            </w:r>
            <w:r w:rsidRPr="003A5433">
              <w:rPr>
                <w:rFonts w:ascii="Arial" w:hAnsi="Arial" w:cs="Arial"/>
                <w:color w:val="FF0000"/>
                <w:sz w:val="24"/>
                <w:szCs w:val="24"/>
              </w:rPr>
              <w:t> </w:t>
            </w:r>
            <w:r w:rsidRPr="003A5433">
              <w:rPr>
                <w:rFonts w:ascii="Arial" w:hAnsi="Arial" w:cs="Arial"/>
                <w:color w:val="FF0000"/>
                <w:sz w:val="24"/>
                <w:szCs w:val="24"/>
              </w:rPr>
              <w:t>Deberá existir coherencia con el producto para el que está reconocida la OPFH y con los objetivos que ésta haya establecido en el proyecto de programa operativo.</w:t>
            </w:r>
            <w:r w:rsidRPr="003A5433">
              <w:rPr>
                <w:rFonts w:ascii="Arial" w:hAnsi="Arial" w:cs="Arial"/>
                <w:color w:val="FF0000"/>
                <w:sz w:val="24"/>
                <w:szCs w:val="24"/>
              </w:rPr>
              <w:br/>
              <w:t>–</w:t>
            </w:r>
            <w:r w:rsidRPr="003A5433">
              <w:rPr>
                <w:rFonts w:ascii="Arial" w:hAnsi="Arial" w:cs="Arial"/>
                <w:color w:val="FF0000"/>
                <w:sz w:val="24"/>
                <w:szCs w:val="24"/>
              </w:rPr>
              <w:t> </w:t>
            </w:r>
            <w:r w:rsidRPr="003A5433">
              <w:rPr>
                <w:rFonts w:ascii="Arial" w:hAnsi="Arial" w:cs="Arial"/>
                <w:color w:val="FF0000"/>
                <w:sz w:val="24"/>
                <w:szCs w:val="24"/>
              </w:rPr>
              <w:t>Serán subvencionables los gastos de honorarios de redacción de proyectos y estudios.»</w:t>
            </w:r>
          </w:p>
        </w:tc>
      </w:tr>
      <w:tr w:rsidR="00C624F6" w:rsidRPr="00C624F6" w14:paraId="45A6953C" w14:textId="77777777" w:rsidTr="00BF0DE6">
        <w:trPr>
          <w:trHeight w:val="465"/>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952079" w14:textId="77777777" w:rsidR="00C624F6" w:rsidRPr="003A5433" w:rsidRDefault="00C624F6" w:rsidP="00BF0DE6">
            <w:pPr>
              <w:jc w:val="both"/>
              <w:rPr>
                <w:rFonts w:ascii="Arial" w:hAnsi="Arial" w:cs="Arial"/>
                <w:color w:val="FF0000"/>
                <w:sz w:val="24"/>
                <w:szCs w:val="24"/>
              </w:rPr>
            </w:pPr>
            <w:r w:rsidRPr="00C624F6">
              <w:rPr>
                <w:rFonts w:ascii="Arial" w:hAnsi="Arial" w:cs="Arial"/>
                <w:sz w:val="24"/>
                <w:szCs w:val="24"/>
              </w:rPr>
              <w:t>A.5.5</w:t>
            </w:r>
            <w:r w:rsidRPr="00C624F6">
              <w:rPr>
                <w:rFonts w:ascii="Arial" w:hAnsi="Arial" w:cs="Arial"/>
                <w:sz w:val="24"/>
                <w:szCs w:val="24"/>
              </w:rPr>
              <w:t> </w:t>
            </w:r>
            <w:r w:rsidRPr="003A5433">
              <w:rPr>
                <w:rFonts w:ascii="Arial" w:hAnsi="Arial" w:cs="Arial"/>
                <w:color w:val="FF0000"/>
                <w:sz w:val="24"/>
                <w:szCs w:val="24"/>
              </w:rPr>
              <w:t>Contrataciones externas con centros de investigación de proyectos dirigidos a investigación y producción experimental.</w:t>
            </w:r>
          </w:p>
          <w:p w14:paraId="5D0BCAC6" w14:textId="77777777" w:rsidR="00C624F6" w:rsidRPr="00C624F6" w:rsidRDefault="00C624F6" w:rsidP="00BF0DE6">
            <w:pPr>
              <w:jc w:val="both"/>
              <w:rPr>
                <w:rFonts w:ascii="Arial" w:hAnsi="Arial" w:cs="Arial"/>
                <w:strike/>
                <w:sz w:val="24"/>
                <w:szCs w:val="24"/>
                <w:highlight w:val="magenta"/>
              </w:rPr>
            </w:pPr>
            <w:r w:rsidRPr="003A5433">
              <w:rPr>
                <w:rFonts w:ascii="Arial" w:hAnsi="Arial" w:cs="Arial"/>
                <w:strike/>
                <w:color w:val="FF0000"/>
                <w:sz w:val="24"/>
                <w:szCs w:val="24"/>
                <w:shd w:val="clear" w:color="auto" w:fill="FFFFFF"/>
              </w:rPr>
              <w:lastRenderedPageBreak/>
              <w:t>Adquisición de plantas perennes.</w:t>
            </w:r>
          </w:p>
        </w:tc>
        <w:tc>
          <w:tcPr>
            <w:tcW w:w="5942" w:type="dxa"/>
            <w:vMerge/>
            <w:tcBorders>
              <w:left w:val="nil"/>
              <w:right w:val="single" w:sz="8" w:space="0" w:color="auto"/>
            </w:tcBorders>
            <w:tcMar>
              <w:top w:w="0" w:type="dxa"/>
              <w:left w:w="108" w:type="dxa"/>
              <w:bottom w:w="0" w:type="dxa"/>
              <w:right w:w="108" w:type="dxa"/>
            </w:tcMar>
          </w:tcPr>
          <w:p w14:paraId="286F01D8" w14:textId="77777777" w:rsidR="00C624F6" w:rsidRPr="00C624F6" w:rsidRDefault="00C624F6" w:rsidP="00BF0DE6">
            <w:pPr>
              <w:jc w:val="both"/>
              <w:rPr>
                <w:rFonts w:ascii="Arial" w:eastAsia="MS Mincho" w:hAnsi="Arial" w:cs="Arial"/>
                <w:sz w:val="24"/>
                <w:szCs w:val="24"/>
                <w:highlight w:val="magenta"/>
                <w:lang w:eastAsia="de-DE"/>
              </w:rPr>
            </w:pPr>
          </w:p>
        </w:tc>
      </w:tr>
      <w:tr w:rsidR="00C624F6" w:rsidRPr="00C624F6" w14:paraId="362625D3" w14:textId="77777777" w:rsidTr="00BF0DE6">
        <w:trPr>
          <w:trHeight w:val="465"/>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7E981" w14:textId="77777777" w:rsidR="00C624F6" w:rsidRPr="003A5433" w:rsidRDefault="00C624F6" w:rsidP="00BF0DE6">
            <w:pPr>
              <w:jc w:val="both"/>
              <w:rPr>
                <w:rFonts w:ascii="Arial" w:hAnsi="Arial" w:cs="Arial"/>
                <w:color w:val="FF0000"/>
                <w:sz w:val="24"/>
                <w:szCs w:val="24"/>
              </w:rPr>
            </w:pPr>
            <w:r w:rsidRPr="003A5433">
              <w:rPr>
                <w:rFonts w:ascii="Arial" w:hAnsi="Arial" w:cs="Arial"/>
                <w:sz w:val="24"/>
                <w:szCs w:val="24"/>
              </w:rPr>
              <w:t>A.5.6</w:t>
            </w:r>
            <w:r w:rsidRPr="003A5433">
              <w:rPr>
                <w:rFonts w:ascii="Arial" w:hAnsi="Arial" w:cs="Arial"/>
                <w:sz w:val="24"/>
                <w:szCs w:val="24"/>
              </w:rPr>
              <w:t> </w:t>
            </w:r>
            <w:r w:rsidRPr="003A5433">
              <w:rPr>
                <w:rFonts w:ascii="Arial" w:hAnsi="Arial" w:cs="Arial"/>
                <w:color w:val="FF0000"/>
                <w:sz w:val="24"/>
                <w:szCs w:val="24"/>
              </w:rPr>
              <w:t>Contribuciones de la OP o la AOP a proyectos de centros de investigación, en el marco de convenios de colaboración.</w:t>
            </w:r>
          </w:p>
          <w:p w14:paraId="0485B104" w14:textId="77777777" w:rsidR="00C624F6" w:rsidRPr="003A5433" w:rsidRDefault="00C624F6" w:rsidP="00BF0DE6">
            <w:pPr>
              <w:jc w:val="both"/>
              <w:rPr>
                <w:rFonts w:ascii="Arial" w:hAnsi="Arial" w:cs="Arial"/>
                <w:strike/>
                <w:sz w:val="24"/>
                <w:szCs w:val="24"/>
              </w:rPr>
            </w:pPr>
            <w:r w:rsidRPr="003A5433">
              <w:rPr>
                <w:rFonts w:ascii="Arial" w:hAnsi="Arial" w:cs="Arial"/>
                <w:strike/>
                <w:color w:val="FF0000"/>
                <w:sz w:val="24"/>
                <w:szCs w:val="24"/>
                <w:shd w:val="clear" w:color="auto" w:fill="FFFFFF"/>
              </w:rPr>
              <w:t>Otros gastos en función de las características de la acción experimental y del grado de innovación y el riesgo que entrañe la misma. Participación en programa de mejora varietal, campos de ensayo, etc. Participación en proyectos colectivos, promovidos por la OP junto con otras OP, AOP u otras entidades, tales como Centros de Investigación.</w:t>
            </w:r>
          </w:p>
        </w:tc>
        <w:tc>
          <w:tcPr>
            <w:tcW w:w="5942" w:type="dxa"/>
            <w:vMerge/>
            <w:tcBorders>
              <w:left w:val="nil"/>
              <w:bottom w:val="single" w:sz="8" w:space="0" w:color="auto"/>
              <w:right w:val="single" w:sz="8" w:space="0" w:color="auto"/>
            </w:tcBorders>
            <w:tcMar>
              <w:top w:w="0" w:type="dxa"/>
              <w:left w:w="108" w:type="dxa"/>
              <w:bottom w:w="0" w:type="dxa"/>
              <w:right w:w="108" w:type="dxa"/>
            </w:tcMar>
          </w:tcPr>
          <w:p w14:paraId="17E48DF1" w14:textId="77777777" w:rsidR="00C624F6" w:rsidRPr="00C624F6" w:rsidRDefault="00C624F6" w:rsidP="00BF0DE6">
            <w:pPr>
              <w:jc w:val="both"/>
              <w:rPr>
                <w:rFonts w:ascii="Arial" w:eastAsia="MS Mincho" w:hAnsi="Arial" w:cs="Arial"/>
                <w:sz w:val="24"/>
                <w:szCs w:val="24"/>
                <w:highlight w:val="magenta"/>
                <w:lang w:eastAsia="de-DE"/>
              </w:rPr>
            </w:pPr>
          </w:p>
        </w:tc>
      </w:tr>
      <w:tr w:rsidR="00C624F6" w:rsidRPr="00C624F6" w14:paraId="7C1E20F6" w14:textId="77777777" w:rsidTr="00BF0DE6">
        <w:trPr>
          <w:trHeight w:val="465"/>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F03B" w14:textId="77777777" w:rsidR="00C624F6" w:rsidRPr="003A5433" w:rsidRDefault="00C624F6" w:rsidP="00BF0DE6">
            <w:pPr>
              <w:jc w:val="both"/>
              <w:rPr>
                <w:rFonts w:ascii="Arial" w:hAnsi="Arial" w:cs="Arial"/>
                <w:strike/>
                <w:color w:val="FF0000"/>
                <w:sz w:val="24"/>
                <w:szCs w:val="24"/>
              </w:rPr>
            </w:pPr>
            <w:r w:rsidRPr="003A5433">
              <w:rPr>
                <w:rFonts w:ascii="Arial" w:hAnsi="Arial" w:cs="Arial"/>
                <w:strike/>
                <w:color w:val="FF0000"/>
                <w:sz w:val="24"/>
                <w:szCs w:val="24"/>
              </w:rPr>
              <w:t>A.5.7</w:t>
            </w:r>
            <w:r w:rsidRPr="003A5433">
              <w:rPr>
                <w:rFonts w:ascii="Arial" w:hAnsi="Arial" w:cs="Arial"/>
                <w:strike/>
                <w:color w:val="FF0000"/>
                <w:sz w:val="24"/>
                <w:szCs w:val="24"/>
              </w:rPr>
              <w:t> </w:t>
            </w:r>
            <w:r w:rsidRPr="003A5433">
              <w:rPr>
                <w:rFonts w:ascii="Arial" w:hAnsi="Arial" w:cs="Arial"/>
                <w:strike/>
                <w:color w:val="FF0000"/>
                <w:sz w:val="24"/>
                <w:szCs w:val="24"/>
              </w:rPr>
              <w:t>Estudios dirigidos a investigación y producción experimental</w:t>
            </w:r>
          </w:p>
        </w:tc>
        <w:tc>
          <w:tcPr>
            <w:tcW w:w="594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E0CCE" w14:textId="77777777" w:rsidR="00C624F6" w:rsidRPr="003A5433" w:rsidRDefault="00C624F6" w:rsidP="00BF0DE6">
            <w:pPr>
              <w:jc w:val="both"/>
              <w:rPr>
                <w:rFonts w:ascii="Arial" w:eastAsia="MS Mincho" w:hAnsi="Arial" w:cs="Arial"/>
                <w:strike/>
                <w:color w:val="FF0000"/>
                <w:sz w:val="24"/>
                <w:szCs w:val="24"/>
                <w:lang w:eastAsia="de-DE"/>
              </w:rPr>
            </w:pPr>
            <w:r w:rsidRPr="003A5433">
              <w:rPr>
                <w:rFonts w:ascii="Arial" w:hAnsi="Arial" w:cs="Arial"/>
                <w:strike/>
                <w:color w:val="FF0000"/>
                <w:sz w:val="24"/>
                <w:szCs w:val="24"/>
              </w:rPr>
              <w:t>Deberán ser valorados por un centro público de evaluación en investigación u organismo equivalente a juicio del órgano competente.</w:t>
            </w:r>
          </w:p>
        </w:tc>
      </w:tr>
    </w:tbl>
    <w:p w14:paraId="2AE36D50" w14:textId="77777777" w:rsidR="00C624F6" w:rsidRPr="00C624F6" w:rsidRDefault="00C624F6" w:rsidP="00C624F6">
      <w:pPr>
        <w:ind w:firstLine="709"/>
        <w:jc w:val="both"/>
        <w:rPr>
          <w:rFonts w:ascii="Arial" w:eastAsia="MS Mincho" w:hAnsi="Arial" w:cs="Arial"/>
          <w:sz w:val="24"/>
          <w:szCs w:val="24"/>
          <w:lang w:eastAsia="de-DE"/>
        </w:rPr>
      </w:pPr>
    </w:p>
    <w:tbl>
      <w:tblPr>
        <w:tblW w:w="0" w:type="auto"/>
        <w:jc w:val="center"/>
        <w:tblCellMar>
          <w:left w:w="0" w:type="dxa"/>
          <w:right w:w="0" w:type="dxa"/>
        </w:tblCellMar>
        <w:tblLook w:val="04A0" w:firstRow="1" w:lastRow="0" w:firstColumn="1" w:lastColumn="0" w:noHBand="0" w:noVBand="1"/>
      </w:tblPr>
      <w:tblGrid>
        <w:gridCol w:w="2944"/>
        <w:gridCol w:w="5823"/>
      </w:tblGrid>
      <w:tr w:rsidR="00C624F6" w:rsidRPr="00C624F6" w14:paraId="4EEB9762"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557EC"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w:t>
            </w:r>
            <w:r w:rsidRPr="003A5433">
              <w:rPr>
                <w:rFonts w:ascii="Arial" w:hAnsi="Arial" w:cs="Arial"/>
                <w:color w:val="FF0000"/>
                <w:sz w:val="24"/>
                <w:szCs w:val="24"/>
              </w:rPr>
              <w:t>A.ix.24 Utilización de la técnica del despampanado mediante poda o eliminación manual de brotes u hojas en el cultivo de uva de mesa para reducir el uso de productos químicos</w:t>
            </w:r>
            <w:r w:rsidRPr="00C624F6">
              <w:rPr>
                <w:rFonts w:ascii="Arial" w:hAnsi="Arial" w:cs="Arial"/>
                <w:sz w:val="24"/>
                <w:szCs w:val="24"/>
              </w:rPr>
              <w:t>.»</w:t>
            </w:r>
          </w:p>
        </w:tc>
        <w:tc>
          <w:tcPr>
            <w:tcW w:w="59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6AEBFA" w14:textId="77777777" w:rsidR="00C624F6" w:rsidRPr="00C624F6" w:rsidRDefault="00C624F6" w:rsidP="00BF0DE6">
            <w:pPr>
              <w:ind w:firstLine="709"/>
              <w:jc w:val="both"/>
              <w:rPr>
                <w:rFonts w:ascii="Arial" w:eastAsia="MS Mincho" w:hAnsi="Arial" w:cs="Arial"/>
                <w:sz w:val="24"/>
                <w:szCs w:val="24"/>
                <w:lang w:eastAsia="de-DE"/>
              </w:rPr>
            </w:pPr>
          </w:p>
        </w:tc>
      </w:tr>
    </w:tbl>
    <w:p w14:paraId="3F1B61F8" w14:textId="77777777" w:rsidR="00C624F6" w:rsidRPr="00C624F6" w:rsidRDefault="00C624F6" w:rsidP="00C624F6">
      <w:pPr>
        <w:jc w:val="both"/>
        <w:rPr>
          <w:rFonts w:ascii="Arial" w:hAnsi="Arial" w:cs="Arial"/>
          <w:sz w:val="24"/>
          <w:szCs w:val="24"/>
        </w:rPr>
      </w:pPr>
    </w:p>
    <w:tbl>
      <w:tblPr>
        <w:tblW w:w="0" w:type="auto"/>
        <w:jc w:val="center"/>
        <w:tblCellMar>
          <w:left w:w="0" w:type="dxa"/>
          <w:right w:w="0" w:type="dxa"/>
        </w:tblCellMar>
        <w:tblLook w:val="04A0" w:firstRow="1" w:lastRow="0" w:firstColumn="1" w:lastColumn="0" w:noHBand="0" w:noVBand="1"/>
      </w:tblPr>
      <w:tblGrid>
        <w:gridCol w:w="2925"/>
        <w:gridCol w:w="5842"/>
      </w:tblGrid>
      <w:tr w:rsidR="00C624F6" w:rsidRPr="00C624F6" w14:paraId="7423E22E" w14:textId="77777777" w:rsidTr="00B75885">
        <w:trPr>
          <w:trHeight w:val="375"/>
          <w:jc w:val="center"/>
        </w:trPr>
        <w:tc>
          <w:tcPr>
            <w:tcW w:w="2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B93035" w14:textId="77777777" w:rsidR="00C624F6" w:rsidRPr="003A5433" w:rsidRDefault="00C624F6" w:rsidP="00BF0DE6">
            <w:pPr>
              <w:jc w:val="both"/>
              <w:rPr>
                <w:rFonts w:ascii="Arial" w:hAnsi="Arial" w:cs="Arial"/>
                <w:color w:val="FF0000"/>
                <w:sz w:val="24"/>
                <w:szCs w:val="24"/>
              </w:rPr>
            </w:pPr>
            <w:r w:rsidRPr="003A5433">
              <w:rPr>
                <w:rFonts w:ascii="Arial" w:hAnsi="Arial" w:cs="Arial"/>
                <w:color w:val="FF0000"/>
                <w:sz w:val="24"/>
                <w:szCs w:val="24"/>
              </w:rPr>
              <w:t>«A.xi.3 Medios de transporte que faciliten el acceso al trabajo.</w:t>
            </w:r>
          </w:p>
        </w:tc>
        <w:tc>
          <w:tcPr>
            <w:tcW w:w="5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7B231E" w14:textId="77777777" w:rsidR="00C624F6" w:rsidRPr="003A5433" w:rsidRDefault="00C624F6" w:rsidP="00BF0DE6">
            <w:pPr>
              <w:rPr>
                <w:rFonts w:ascii="Arial" w:hAnsi="Arial" w:cs="Arial"/>
                <w:color w:val="FF0000"/>
                <w:sz w:val="24"/>
                <w:szCs w:val="24"/>
              </w:rPr>
            </w:pPr>
            <w:r w:rsidRPr="003A5433">
              <w:rPr>
                <w:rFonts w:ascii="Arial" w:hAnsi="Arial" w:cs="Arial"/>
                <w:color w:val="FF0000"/>
                <w:sz w:val="24"/>
                <w:szCs w:val="24"/>
              </w:rPr>
              <w:t xml:space="preserve"> – Los vehículos para acceso a las explotaciones serán de uso exclusivo para el personal cualificado al servicio de la OP en la realización de las actividades de </w:t>
            </w:r>
            <w:proofErr w:type="gramStart"/>
            <w:r w:rsidRPr="003A5433">
              <w:rPr>
                <w:rFonts w:ascii="Arial" w:hAnsi="Arial" w:cs="Arial"/>
                <w:color w:val="FF0000"/>
                <w:sz w:val="24"/>
                <w:szCs w:val="24"/>
              </w:rPr>
              <w:t>la misma</w:t>
            </w:r>
            <w:proofErr w:type="gramEnd"/>
            <w:r w:rsidRPr="003A5433">
              <w:rPr>
                <w:rFonts w:ascii="Arial" w:hAnsi="Arial" w:cs="Arial"/>
                <w:color w:val="FF0000"/>
                <w:sz w:val="24"/>
                <w:szCs w:val="24"/>
              </w:rPr>
              <w:t>. La titular de los vehículos será la Organización de Productores.</w:t>
            </w:r>
          </w:p>
          <w:p w14:paraId="2EFF02C7" w14:textId="77777777" w:rsidR="00C624F6" w:rsidRPr="003A5433" w:rsidRDefault="00C624F6" w:rsidP="00BF0DE6">
            <w:pPr>
              <w:rPr>
                <w:rFonts w:ascii="Arial" w:hAnsi="Arial" w:cs="Arial"/>
                <w:color w:val="FF0000"/>
                <w:sz w:val="24"/>
                <w:szCs w:val="24"/>
              </w:rPr>
            </w:pPr>
            <w:r w:rsidRPr="003A5433">
              <w:rPr>
                <w:rFonts w:ascii="Arial" w:hAnsi="Arial" w:cs="Arial"/>
                <w:color w:val="FF0000"/>
                <w:sz w:val="24"/>
                <w:szCs w:val="24"/>
              </w:rPr>
              <w:lastRenderedPageBreak/>
              <w:t>– Los vehículos se podrán financiar mediante arrendamiento financiero. En este caso, no serán subvencionables los gastos recogidos en el apartado 6 del anexo II del Reglamento Delegado (UE) n.º 2022/126.</w:t>
            </w:r>
          </w:p>
          <w:p w14:paraId="081A4DB6" w14:textId="77777777" w:rsidR="00C624F6" w:rsidRPr="003A5433" w:rsidRDefault="00C624F6" w:rsidP="00BF0DE6">
            <w:pPr>
              <w:jc w:val="both"/>
              <w:rPr>
                <w:rFonts w:ascii="Arial" w:eastAsia="MS Mincho" w:hAnsi="Arial" w:cs="Arial"/>
                <w:color w:val="FF0000"/>
                <w:sz w:val="24"/>
                <w:szCs w:val="24"/>
                <w:lang w:eastAsia="de-DE"/>
              </w:rPr>
            </w:pPr>
            <w:r w:rsidRPr="003A5433">
              <w:rPr>
                <w:rFonts w:ascii="Arial" w:hAnsi="Arial" w:cs="Arial"/>
                <w:color w:val="FF0000"/>
                <w:sz w:val="24"/>
                <w:szCs w:val="24"/>
              </w:rPr>
              <w:t>– El importe de ayuda para la adquisición de los vehículos se determinará de acuerdo con la contribución a los objetivos del programa operativo.»</w:t>
            </w:r>
          </w:p>
        </w:tc>
      </w:tr>
    </w:tbl>
    <w:p w14:paraId="1FA8FF37" w14:textId="77777777" w:rsidR="00C624F6" w:rsidRPr="00C624F6" w:rsidRDefault="00C624F6" w:rsidP="00C624F6">
      <w:pPr>
        <w:jc w:val="both"/>
        <w:rPr>
          <w:rFonts w:ascii="Arial" w:hAnsi="Arial" w:cs="Arial"/>
          <w:sz w:val="24"/>
          <w:szCs w:val="24"/>
        </w:rPr>
      </w:pPr>
    </w:p>
    <w:p w14:paraId="3153A83D" w14:textId="2C12EF2A" w:rsidR="00C624F6" w:rsidRPr="00C624F6" w:rsidRDefault="0052084F" w:rsidP="00B75885">
      <w:pPr>
        <w:ind w:firstLine="709"/>
        <w:jc w:val="both"/>
        <w:rPr>
          <w:rFonts w:ascii="Arial" w:eastAsia="MS Mincho" w:hAnsi="Arial" w:cs="Arial"/>
          <w:sz w:val="24"/>
          <w:szCs w:val="24"/>
          <w:lang w:eastAsia="de-DE"/>
        </w:rPr>
      </w:pPr>
      <w:r>
        <w:rPr>
          <w:rFonts w:ascii="Arial" w:eastAsia="MS Mincho" w:hAnsi="Arial" w:cs="Arial"/>
          <w:sz w:val="24"/>
          <w:szCs w:val="24"/>
          <w:lang w:eastAsia="de-DE"/>
        </w:rPr>
        <w:t>El apartado</w:t>
      </w:r>
      <w:r w:rsidRPr="00C624F6">
        <w:rPr>
          <w:rFonts w:ascii="Arial" w:eastAsia="MS Mincho" w:hAnsi="Arial" w:cs="Arial"/>
          <w:sz w:val="24"/>
          <w:szCs w:val="24"/>
          <w:lang w:eastAsia="de-DE"/>
        </w:rPr>
        <w:t xml:space="preserve"> B.15</w:t>
      </w:r>
      <w:r>
        <w:rPr>
          <w:rFonts w:ascii="Arial" w:eastAsia="MS Mincho" w:hAnsi="Arial" w:cs="Arial"/>
          <w:sz w:val="24"/>
          <w:szCs w:val="24"/>
          <w:lang w:eastAsia="de-DE"/>
        </w:rPr>
        <w:t xml:space="preserve"> d</w:t>
      </w:r>
      <w:r w:rsidR="00B75885" w:rsidRPr="00C624F6">
        <w:rPr>
          <w:rFonts w:ascii="Arial" w:eastAsia="MS Mincho" w:hAnsi="Arial" w:cs="Arial"/>
          <w:sz w:val="24"/>
          <w:szCs w:val="24"/>
          <w:lang w:eastAsia="de-DE"/>
        </w:rPr>
        <w:t xml:space="preserve">el tipo de intervención 1.b) </w:t>
      </w:r>
      <w:r w:rsidRPr="00C624F6">
        <w:rPr>
          <w:rFonts w:ascii="Arial" w:eastAsia="MS Mincho" w:hAnsi="Arial" w:cs="Arial"/>
          <w:sz w:val="24"/>
          <w:szCs w:val="24"/>
          <w:lang w:eastAsia="de-DE"/>
        </w:rPr>
        <w:t>queda redactad</w:t>
      </w:r>
      <w:r>
        <w:rPr>
          <w:rFonts w:ascii="Arial" w:eastAsia="MS Mincho" w:hAnsi="Arial" w:cs="Arial"/>
          <w:sz w:val="24"/>
          <w:szCs w:val="24"/>
          <w:lang w:eastAsia="de-DE"/>
        </w:rPr>
        <w:t>o</w:t>
      </w:r>
      <w:r w:rsidRPr="00C624F6">
        <w:rPr>
          <w:rFonts w:ascii="Arial" w:eastAsia="MS Mincho" w:hAnsi="Arial" w:cs="Arial"/>
          <w:sz w:val="24"/>
          <w:szCs w:val="24"/>
          <w:lang w:eastAsia="de-DE"/>
        </w:rPr>
        <w:t xml:space="preserve"> </w:t>
      </w:r>
      <w:r>
        <w:rPr>
          <w:rFonts w:ascii="Arial" w:eastAsia="MS Mincho" w:hAnsi="Arial" w:cs="Arial"/>
          <w:sz w:val="24"/>
          <w:szCs w:val="24"/>
          <w:lang w:eastAsia="de-DE"/>
        </w:rPr>
        <w:t>del siguiente modo</w:t>
      </w:r>
      <w:r w:rsidR="00B75885">
        <w:rPr>
          <w:rFonts w:ascii="Arial" w:eastAsia="MS Mincho" w:hAnsi="Arial" w:cs="Arial"/>
          <w:sz w:val="24"/>
          <w:szCs w:val="24"/>
          <w:lang w:eastAsia="de-DE"/>
        </w:rPr>
        <w:t xml:space="preserve">: </w:t>
      </w:r>
      <w:r w:rsidR="00B75885" w:rsidRPr="00C624F6">
        <w:rPr>
          <w:rFonts w:ascii="Arial" w:eastAsia="MS Mincho" w:hAnsi="Arial" w:cs="Arial"/>
          <w:sz w:val="24"/>
          <w:szCs w:val="24"/>
          <w:lang w:eastAsia="de-DE"/>
        </w:rPr>
        <w:t xml:space="preserve"> </w:t>
      </w:r>
    </w:p>
    <w:tbl>
      <w:tblPr>
        <w:tblW w:w="0" w:type="auto"/>
        <w:jc w:val="center"/>
        <w:tblCellMar>
          <w:left w:w="0" w:type="dxa"/>
          <w:right w:w="0" w:type="dxa"/>
        </w:tblCellMar>
        <w:tblLook w:val="04A0" w:firstRow="1" w:lastRow="0" w:firstColumn="1" w:lastColumn="0" w:noHBand="0" w:noVBand="1"/>
      </w:tblPr>
      <w:tblGrid>
        <w:gridCol w:w="2926"/>
        <w:gridCol w:w="5841"/>
      </w:tblGrid>
      <w:tr w:rsidR="00C624F6" w:rsidRPr="00C624F6" w14:paraId="57EC3F7D"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9FC08"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«B.15</w:t>
            </w:r>
            <w:r w:rsidRPr="00C624F6">
              <w:rPr>
                <w:rFonts w:ascii="Arial" w:hAnsi="Arial" w:cs="Arial"/>
                <w:sz w:val="24"/>
                <w:szCs w:val="24"/>
              </w:rPr>
              <w:t> </w:t>
            </w:r>
            <w:r w:rsidRPr="00C624F6">
              <w:rPr>
                <w:rFonts w:ascii="Arial" w:hAnsi="Arial" w:cs="Arial"/>
                <w:sz w:val="24"/>
                <w:szCs w:val="24"/>
              </w:rPr>
              <w:t>Asesoría en otros aspectos propios del Programa operativo distintas de los anteriores.</w:t>
            </w:r>
          </w:p>
        </w:tc>
        <w:tc>
          <w:tcPr>
            <w:tcW w:w="5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6B0E0" w14:textId="77777777" w:rsidR="00C624F6" w:rsidRPr="00C624F6" w:rsidRDefault="00C624F6" w:rsidP="00BF0DE6">
            <w:pPr>
              <w:jc w:val="both"/>
              <w:rPr>
                <w:rFonts w:ascii="Arial" w:eastAsia="MS Mincho" w:hAnsi="Arial" w:cs="Arial"/>
                <w:sz w:val="24"/>
                <w:szCs w:val="24"/>
                <w:lang w:eastAsia="de-DE"/>
              </w:rPr>
            </w:pPr>
            <w:r w:rsidRPr="003A5433">
              <w:rPr>
                <w:rFonts w:ascii="Arial" w:hAnsi="Arial" w:cs="Arial"/>
                <w:color w:val="FF0000"/>
                <w:sz w:val="24"/>
                <w:szCs w:val="24"/>
              </w:rPr>
              <w:t>– No serán subvencionables los gastos administrativos relacionados con la elaboración del programa operativo</w:t>
            </w:r>
            <w:r w:rsidRPr="003A5433">
              <w:rPr>
                <w:rFonts w:ascii="Arial" w:eastAsia="MS Mincho" w:hAnsi="Arial" w:cs="Arial"/>
                <w:sz w:val="24"/>
                <w:szCs w:val="24"/>
                <w:lang w:eastAsia="de-DE"/>
              </w:rPr>
              <w:t>.</w:t>
            </w:r>
            <m:oMath>
              <m:r>
                <w:rPr>
                  <w:rFonts w:ascii="Cambria Math" w:eastAsia="MS Mincho" w:hAnsi="Cambria Math" w:cs="Arial"/>
                  <w:sz w:val="24"/>
                  <w:szCs w:val="24"/>
                  <w:lang w:eastAsia="de-DE"/>
                </w:rPr>
                <m:t>»</m:t>
              </m:r>
            </m:oMath>
          </w:p>
        </w:tc>
      </w:tr>
    </w:tbl>
    <w:p w14:paraId="1D4C8E81" w14:textId="77777777" w:rsidR="00C624F6" w:rsidRPr="00C624F6" w:rsidRDefault="00C624F6" w:rsidP="00C624F6">
      <w:pPr>
        <w:ind w:firstLine="709"/>
        <w:jc w:val="both"/>
        <w:rPr>
          <w:rFonts w:ascii="Arial" w:eastAsia="MS Mincho" w:hAnsi="Arial" w:cs="Arial"/>
          <w:sz w:val="24"/>
          <w:szCs w:val="24"/>
          <w:lang w:eastAsia="de-DE"/>
        </w:rPr>
      </w:pPr>
    </w:p>
    <w:p w14:paraId="1D03BA84" w14:textId="2589B8BE" w:rsidR="00C624F6" w:rsidRPr="00C624F6" w:rsidRDefault="0052084F" w:rsidP="00C624F6">
      <w:pPr>
        <w:ind w:firstLine="709"/>
        <w:jc w:val="both"/>
        <w:rPr>
          <w:rFonts w:ascii="Arial" w:eastAsia="MS Mincho" w:hAnsi="Arial" w:cs="Arial"/>
          <w:sz w:val="24"/>
          <w:szCs w:val="24"/>
          <w:lang w:eastAsia="de-DE"/>
        </w:rPr>
      </w:pPr>
      <w:r>
        <w:rPr>
          <w:rFonts w:ascii="Arial" w:eastAsia="MS Mincho" w:hAnsi="Arial" w:cs="Arial"/>
          <w:sz w:val="24"/>
          <w:szCs w:val="24"/>
          <w:lang w:eastAsia="de-DE"/>
        </w:rPr>
        <w:t>El apartado</w:t>
      </w:r>
      <w:r w:rsidRPr="00C624F6">
        <w:rPr>
          <w:rFonts w:ascii="Arial" w:eastAsia="MS Mincho" w:hAnsi="Arial" w:cs="Arial"/>
          <w:sz w:val="24"/>
          <w:szCs w:val="24"/>
          <w:lang w:eastAsia="de-DE"/>
        </w:rPr>
        <w:t xml:space="preserve"> F.3</w:t>
      </w:r>
      <w:r>
        <w:rPr>
          <w:rFonts w:ascii="Arial" w:eastAsia="MS Mincho" w:hAnsi="Arial" w:cs="Arial"/>
          <w:sz w:val="24"/>
          <w:szCs w:val="24"/>
          <w:lang w:eastAsia="de-DE"/>
        </w:rPr>
        <w:t xml:space="preserve"> d</w:t>
      </w:r>
      <w:r w:rsidR="00B75885" w:rsidRPr="00C624F6">
        <w:rPr>
          <w:rFonts w:ascii="Arial" w:eastAsia="MS Mincho" w:hAnsi="Arial" w:cs="Arial"/>
          <w:sz w:val="24"/>
          <w:szCs w:val="24"/>
          <w:lang w:eastAsia="de-DE"/>
        </w:rPr>
        <w:t>el tipo de intervención 1.f)</w:t>
      </w:r>
      <w:r>
        <w:rPr>
          <w:rFonts w:ascii="Arial" w:eastAsia="MS Mincho" w:hAnsi="Arial" w:cs="Arial"/>
          <w:sz w:val="24"/>
          <w:szCs w:val="24"/>
          <w:lang w:eastAsia="de-DE"/>
        </w:rPr>
        <w:t>,</w:t>
      </w:r>
      <w:r w:rsidR="00B75885" w:rsidRPr="00C624F6">
        <w:rPr>
          <w:rFonts w:ascii="Arial" w:eastAsia="MS Mincho" w:hAnsi="Arial" w:cs="Arial"/>
          <w:sz w:val="24"/>
          <w:szCs w:val="24"/>
          <w:lang w:eastAsia="de-DE"/>
        </w:rPr>
        <w:t xml:space="preserve"> </w:t>
      </w:r>
      <w:r w:rsidRPr="00C624F6">
        <w:rPr>
          <w:rFonts w:ascii="Arial" w:eastAsia="MS Mincho" w:hAnsi="Arial" w:cs="Arial"/>
          <w:sz w:val="24"/>
          <w:szCs w:val="24"/>
          <w:lang w:eastAsia="de-DE"/>
        </w:rPr>
        <w:t>queda redactad</w:t>
      </w:r>
      <w:r>
        <w:rPr>
          <w:rFonts w:ascii="Arial" w:eastAsia="MS Mincho" w:hAnsi="Arial" w:cs="Arial"/>
          <w:sz w:val="24"/>
          <w:szCs w:val="24"/>
          <w:lang w:eastAsia="de-DE"/>
        </w:rPr>
        <w:t>o</w:t>
      </w:r>
      <w:r w:rsidRPr="00C624F6">
        <w:rPr>
          <w:rFonts w:ascii="Arial" w:eastAsia="MS Mincho" w:hAnsi="Arial" w:cs="Arial"/>
          <w:sz w:val="24"/>
          <w:szCs w:val="24"/>
          <w:lang w:eastAsia="de-DE"/>
        </w:rPr>
        <w:t xml:space="preserve"> </w:t>
      </w:r>
      <w:r>
        <w:rPr>
          <w:rFonts w:ascii="Arial" w:eastAsia="MS Mincho" w:hAnsi="Arial" w:cs="Arial"/>
          <w:sz w:val="24"/>
          <w:szCs w:val="24"/>
          <w:lang w:eastAsia="de-DE"/>
        </w:rPr>
        <w:t>del siguiente modo</w:t>
      </w:r>
      <w:r w:rsidR="00B75885">
        <w:rPr>
          <w:rFonts w:ascii="Arial" w:eastAsia="MS Mincho" w:hAnsi="Arial" w:cs="Arial"/>
          <w:sz w:val="24"/>
          <w:szCs w:val="24"/>
          <w:lang w:eastAsia="de-DE"/>
        </w:rPr>
        <w:t>:</w:t>
      </w:r>
      <w:r w:rsidR="00B75885" w:rsidRPr="00C624F6">
        <w:rPr>
          <w:rFonts w:ascii="Arial" w:eastAsia="MS Mincho" w:hAnsi="Arial" w:cs="Arial"/>
          <w:sz w:val="24"/>
          <w:szCs w:val="24"/>
          <w:lang w:eastAsia="de-DE"/>
        </w:rPr>
        <w:t xml:space="preserve"> </w:t>
      </w:r>
    </w:p>
    <w:tbl>
      <w:tblPr>
        <w:tblW w:w="0" w:type="auto"/>
        <w:jc w:val="center"/>
        <w:tblCellMar>
          <w:left w:w="0" w:type="dxa"/>
          <w:right w:w="0" w:type="dxa"/>
        </w:tblCellMar>
        <w:tblLook w:val="04A0" w:firstRow="1" w:lastRow="0" w:firstColumn="1" w:lastColumn="0" w:noHBand="0" w:noVBand="1"/>
      </w:tblPr>
      <w:tblGrid>
        <w:gridCol w:w="2938"/>
        <w:gridCol w:w="5829"/>
      </w:tblGrid>
      <w:tr w:rsidR="00C624F6" w:rsidRPr="00C624F6" w14:paraId="28BE178B"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1710A7"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«F.3.Promoción comercial</w:t>
            </w:r>
          </w:p>
        </w:tc>
        <w:tc>
          <w:tcPr>
            <w:tcW w:w="5942" w:type="dxa"/>
            <w:tcBorders>
              <w:top w:val="single" w:sz="8" w:space="0" w:color="auto"/>
              <w:left w:val="nil"/>
              <w:right w:val="single" w:sz="8" w:space="0" w:color="auto"/>
            </w:tcBorders>
            <w:tcMar>
              <w:top w:w="0" w:type="dxa"/>
              <w:left w:w="108" w:type="dxa"/>
              <w:bottom w:w="0" w:type="dxa"/>
              <w:right w:w="108" w:type="dxa"/>
            </w:tcMar>
            <w:vAlign w:val="center"/>
          </w:tcPr>
          <w:p w14:paraId="16E6A113" w14:textId="77777777" w:rsidR="00C624F6" w:rsidRPr="00C624F6" w:rsidRDefault="00C624F6" w:rsidP="00BF0DE6">
            <w:pPr>
              <w:jc w:val="both"/>
              <w:rPr>
                <w:rFonts w:ascii="Arial" w:hAnsi="Arial" w:cs="Arial"/>
                <w:sz w:val="24"/>
                <w:szCs w:val="24"/>
              </w:rPr>
            </w:pPr>
          </w:p>
        </w:tc>
      </w:tr>
      <w:tr w:rsidR="00C624F6" w:rsidRPr="00C624F6" w14:paraId="3568AF15"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9E778" w14:textId="77777777" w:rsidR="00C624F6" w:rsidRPr="00C624F6" w:rsidRDefault="00C624F6" w:rsidP="00BF0DE6">
            <w:pPr>
              <w:rPr>
                <w:rFonts w:ascii="Arial" w:hAnsi="Arial" w:cs="Arial"/>
                <w:sz w:val="24"/>
                <w:szCs w:val="24"/>
              </w:rPr>
            </w:pPr>
            <w:r w:rsidRPr="003A5433">
              <w:rPr>
                <w:rFonts w:ascii="Arial" w:eastAsia="Calibri" w:hAnsi="Arial" w:cs="Arial"/>
                <w:color w:val="FF0000"/>
                <w:sz w:val="24"/>
                <w:szCs w:val="24"/>
              </w:rPr>
              <w:t>F.3.1.</w:t>
            </w:r>
            <w:r w:rsidRPr="00C624F6">
              <w:rPr>
                <w:rFonts w:ascii="Arial" w:eastAsia="Calibri" w:hAnsi="Arial" w:cs="Arial"/>
                <w:sz w:val="24"/>
                <w:szCs w:val="24"/>
              </w:rPr>
              <w:t xml:space="preserve"> Promoción genérica, de marcas de la OP, de la AOP o filiales y de etiquetas de calidad mediante</w:t>
            </w:r>
            <w:r w:rsidRPr="003A5433">
              <w:rPr>
                <w:rFonts w:ascii="Arial" w:eastAsia="Calibri" w:hAnsi="Arial" w:cs="Arial"/>
                <w:color w:val="FF0000"/>
                <w:sz w:val="24"/>
                <w:szCs w:val="24"/>
              </w:rPr>
              <w:t>, entre otros:</w:t>
            </w:r>
          </w:p>
          <w:p w14:paraId="6E51B45E" w14:textId="77777777" w:rsidR="00C624F6" w:rsidRPr="00C624F6" w:rsidRDefault="00C624F6" w:rsidP="00BF0DE6">
            <w:pPr>
              <w:rPr>
                <w:rFonts w:ascii="Arial" w:eastAsia="Calibri" w:hAnsi="Arial" w:cs="Arial"/>
                <w:b/>
                <w:bCs/>
                <w:sz w:val="24"/>
                <w:szCs w:val="24"/>
              </w:rPr>
            </w:pPr>
            <w:r w:rsidRPr="00C624F6">
              <w:rPr>
                <w:rFonts w:ascii="Arial" w:eastAsia="Calibri" w:hAnsi="Arial" w:cs="Arial"/>
                <w:sz w:val="24"/>
                <w:szCs w:val="24"/>
              </w:rPr>
              <w:t>– Creación de sitios de Internet, así como sus modificaciones y actualizaciones.</w:t>
            </w:r>
          </w:p>
          <w:p w14:paraId="4F8168D1"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Publicidad específica en los envases finales que llegan al consumidor o envases que llegan al punto de venta directa al consumidor: pegatinas o sobrecoste de la impresión en el envase.</w:t>
            </w:r>
          </w:p>
          <w:p w14:paraId="329EFEB5"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lastRenderedPageBreak/>
              <w:t>– Publicidad en las piezas de fruta: pegatinas</w:t>
            </w:r>
          </w:p>
          <w:p w14:paraId="189E24FF"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Publicidad en vallas, posters, toldos</w:t>
            </w:r>
          </w:p>
          <w:p w14:paraId="05FE09CE"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Publicidad en medios de comunicación</w:t>
            </w:r>
          </w:p>
          <w:p w14:paraId="7DCADC07"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Iniciativas pedagógicas destinadas a los niños y adolescentes en los centros de enseñanza,</w:t>
            </w:r>
          </w:p>
          <w:p w14:paraId="6A680196"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Iniciativas de información a los consumidores en los lugares de venta,</w:t>
            </w:r>
          </w:p>
          <w:p w14:paraId="3311B9E0"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Folletos con información sobre los productos y recetas, pasatiempos infantiles, etc.</w:t>
            </w:r>
          </w:p>
          <w:p w14:paraId="4A148CCF"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Material de concursos (premios, folletos) que promuevan el consumo de frutas y hortalizas.</w:t>
            </w:r>
          </w:p>
          <w:p w14:paraId="116AB127" w14:textId="77777777" w:rsidR="00C624F6" w:rsidRPr="00C624F6" w:rsidRDefault="00C624F6" w:rsidP="00BF0DE6">
            <w:pPr>
              <w:jc w:val="both"/>
              <w:rPr>
                <w:rFonts w:ascii="Arial" w:hAnsi="Arial" w:cs="Arial"/>
                <w:sz w:val="24"/>
                <w:szCs w:val="24"/>
              </w:rPr>
            </w:pPr>
            <w:r w:rsidRPr="00C624F6">
              <w:rPr>
                <w:rFonts w:ascii="Arial" w:eastAsia="Calibri" w:hAnsi="Arial" w:cs="Arial"/>
                <w:sz w:val="24"/>
                <w:szCs w:val="24"/>
              </w:rPr>
              <w:t xml:space="preserve">– </w:t>
            </w:r>
            <w:proofErr w:type="spellStart"/>
            <w:r w:rsidRPr="00C624F6">
              <w:rPr>
                <w:rFonts w:ascii="Arial" w:eastAsia="Calibri" w:hAnsi="Arial" w:cs="Arial"/>
                <w:sz w:val="24"/>
                <w:szCs w:val="24"/>
              </w:rPr>
              <w:t>Merchandising</w:t>
            </w:r>
            <w:proofErr w:type="spellEnd"/>
          </w:p>
        </w:tc>
        <w:tc>
          <w:tcPr>
            <w:tcW w:w="594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51AD160" w14:textId="77777777" w:rsidR="00C624F6" w:rsidRPr="00C624F6" w:rsidRDefault="00C624F6" w:rsidP="00BF0DE6">
            <w:pPr>
              <w:jc w:val="both"/>
              <w:rPr>
                <w:rFonts w:ascii="Arial" w:hAnsi="Arial" w:cs="Arial"/>
                <w:sz w:val="24"/>
                <w:szCs w:val="24"/>
              </w:rPr>
            </w:pPr>
          </w:p>
          <w:p w14:paraId="30DF3029" w14:textId="77777777" w:rsidR="00C624F6" w:rsidRPr="00C624F6" w:rsidRDefault="00C624F6" w:rsidP="00BF0DE6">
            <w:pPr>
              <w:jc w:val="both"/>
              <w:rPr>
                <w:rFonts w:ascii="Arial" w:hAnsi="Arial" w:cs="Arial"/>
                <w:sz w:val="24"/>
                <w:szCs w:val="24"/>
              </w:rPr>
            </w:pPr>
          </w:p>
          <w:p w14:paraId="7D475807" w14:textId="77777777" w:rsidR="00C624F6" w:rsidRPr="00C624F6" w:rsidRDefault="00C624F6" w:rsidP="00BF0DE6">
            <w:pPr>
              <w:jc w:val="both"/>
              <w:rPr>
                <w:rFonts w:ascii="Arial" w:hAnsi="Arial" w:cs="Arial"/>
                <w:sz w:val="24"/>
                <w:szCs w:val="24"/>
              </w:rPr>
            </w:pPr>
          </w:p>
          <w:p w14:paraId="3508FB28" w14:textId="77777777" w:rsidR="00C624F6" w:rsidRPr="00C624F6" w:rsidRDefault="00C624F6" w:rsidP="00BF0DE6">
            <w:pPr>
              <w:jc w:val="both"/>
              <w:rPr>
                <w:rFonts w:ascii="Arial" w:hAnsi="Arial" w:cs="Arial"/>
                <w:sz w:val="24"/>
                <w:szCs w:val="24"/>
              </w:rPr>
            </w:pPr>
          </w:p>
          <w:p w14:paraId="3497F5B0" w14:textId="77777777" w:rsidR="00C624F6" w:rsidRPr="00C624F6" w:rsidRDefault="00C624F6" w:rsidP="00BF0DE6">
            <w:pPr>
              <w:jc w:val="both"/>
              <w:rPr>
                <w:rFonts w:ascii="Arial" w:hAnsi="Arial" w:cs="Arial"/>
                <w:sz w:val="24"/>
                <w:szCs w:val="24"/>
              </w:rPr>
            </w:pPr>
          </w:p>
          <w:p w14:paraId="44B937B4" w14:textId="77777777" w:rsidR="00C624F6" w:rsidRPr="00C624F6" w:rsidRDefault="00C624F6" w:rsidP="00BF0DE6">
            <w:pPr>
              <w:jc w:val="both"/>
              <w:rPr>
                <w:rFonts w:ascii="Arial" w:hAnsi="Arial" w:cs="Arial"/>
                <w:sz w:val="24"/>
                <w:szCs w:val="24"/>
              </w:rPr>
            </w:pPr>
          </w:p>
          <w:p w14:paraId="109ADB45" w14:textId="77777777" w:rsidR="00C624F6" w:rsidRPr="00C624F6" w:rsidRDefault="00C624F6" w:rsidP="00BF0DE6">
            <w:pPr>
              <w:jc w:val="both"/>
              <w:rPr>
                <w:rFonts w:ascii="Arial" w:hAnsi="Arial" w:cs="Arial"/>
                <w:sz w:val="24"/>
                <w:szCs w:val="24"/>
              </w:rPr>
            </w:pPr>
          </w:p>
          <w:p w14:paraId="1FDAA89B" w14:textId="77777777" w:rsidR="00C624F6" w:rsidRPr="00C624F6" w:rsidRDefault="00C624F6" w:rsidP="00BF0DE6">
            <w:pPr>
              <w:jc w:val="both"/>
              <w:rPr>
                <w:rFonts w:ascii="Arial" w:hAnsi="Arial" w:cs="Arial"/>
                <w:sz w:val="24"/>
                <w:szCs w:val="24"/>
              </w:rPr>
            </w:pPr>
          </w:p>
          <w:p w14:paraId="2283012D" w14:textId="77777777" w:rsidR="00C624F6" w:rsidRPr="00C624F6" w:rsidRDefault="00C624F6" w:rsidP="00BF0DE6">
            <w:pPr>
              <w:jc w:val="both"/>
              <w:rPr>
                <w:rFonts w:ascii="Arial" w:hAnsi="Arial" w:cs="Arial"/>
                <w:sz w:val="24"/>
                <w:szCs w:val="24"/>
              </w:rPr>
            </w:pPr>
          </w:p>
          <w:p w14:paraId="16D0DE09" w14:textId="77777777" w:rsidR="00C624F6" w:rsidRPr="00C624F6" w:rsidRDefault="00C624F6" w:rsidP="00BF0DE6">
            <w:pPr>
              <w:jc w:val="both"/>
              <w:rPr>
                <w:rFonts w:ascii="Arial" w:hAnsi="Arial" w:cs="Arial"/>
                <w:sz w:val="24"/>
                <w:szCs w:val="24"/>
              </w:rPr>
            </w:pPr>
          </w:p>
          <w:p w14:paraId="65E2CC12" w14:textId="77777777" w:rsidR="00C624F6" w:rsidRPr="00C624F6" w:rsidRDefault="00C624F6" w:rsidP="00BF0DE6">
            <w:pPr>
              <w:jc w:val="both"/>
              <w:rPr>
                <w:rFonts w:ascii="Arial" w:hAnsi="Arial" w:cs="Arial"/>
                <w:sz w:val="24"/>
                <w:szCs w:val="24"/>
              </w:rPr>
            </w:pPr>
          </w:p>
          <w:p w14:paraId="48BBAF59" w14:textId="77777777" w:rsidR="00C624F6" w:rsidRPr="00C624F6" w:rsidRDefault="00C624F6" w:rsidP="00BF0DE6">
            <w:pPr>
              <w:jc w:val="both"/>
              <w:rPr>
                <w:rFonts w:ascii="Arial" w:hAnsi="Arial" w:cs="Arial"/>
                <w:sz w:val="24"/>
                <w:szCs w:val="24"/>
              </w:rPr>
            </w:pPr>
          </w:p>
          <w:p w14:paraId="6342B6E2" w14:textId="77777777" w:rsidR="00C624F6" w:rsidRPr="00C624F6" w:rsidRDefault="00C624F6" w:rsidP="00BF0DE6">
            <w:pPr>
              <w:jc w:val="both"/>
              <w:rPr>
                <w:rFonts w:ascii="Arial" w:hAnsi="Arial" w:cs="Arial"/>
                <w:sz w:val="24"/>
                <w:szCs w:val="24"/>
              </w:rPr>
            </w:pPr>
          </w:p>
          <w:p w14:paraId="116ED5DE" w14:textId="77777777" w:rsidR="00C624F6" w:rsidRPr="00C624F6" w:rsidRDefault="00C624F6" w:rsidP="00BF0DE6">
            <w:pPr>
              <w:jc w:val="both"/>
              <w:rPr>
                <w:rFonts w:ascii="Arial" w:hAnsi="Arial" w:cs="Arial"/>
                <w:sz w:val="24"/>
                <w:szCs w:val="24"/>
              </w:rPr>
            </w:pPr>
          </w:p>
          <w:p w14:paraId="640F705A" w14:textId="77777777" w:rsidR="00C624F6" w:rsidRPr="00C624F6" w:rsidRDefault="00C624F6" w:rsidP="00BF0DE6">
            <w:pPr>
              <w:jc w:val="both"/>
              <w:rPr>
                <w:rFonts w:ascii="Arial" w:hAnsi="Arial" w:cs="Arial"/>
                <w:sz w:val="24"/>
                <w:szCs w:val="24"/>
              </w:rPr>
            </w:pPr>
          </w:p>
          <w:p w14:paraId="3F560A35" w14:textId="77777777" w:rsidR="00C624F6" w:rsidRPr="00C624F6" w:rsidRDefault="00C624F6" w:rsidP="00BF0DE6">
            <w:pPr>
              <w:jc w:val="both"/>
              <w:rPr>
                <w:rFonts w:ascii="Arial" w:hAnsi="Arial" w:cs="Arial"/>
                <w:sz w:val="24"/>
                <w:szCs w:val="24"/>
              </w:rPr>
            </w:pPr>
          </w:p>
          <w:p w14:paraId="62D2611A" w14:textId="77777777" w:rsidR="00C624F6" w:rsidRPr="00C624F6" w:rsidRDefault="00C624F6" w:rsidP="00BF0DE6">
            <w:pPr>
              <w:jc w:val="both"/>
              <w:rPr>
                <w:rFonts w:ascii="Arial" w:hAnsi="Arial" w:cs="Arial"/>
                <w:sz w:val="24"/>
                <w:szCs w:val="24"/>
              </w:rPr>
            </w:pPr>
          </w:p>
          <w:p w14:paraId="3BE41815" w14:textId="77777777" w:rsidR="00C624F6" w:rsidRPr="00C624F6" w:rsidRDefault="00C624F6" w:rsidP="00BF0DE6">
            <w:pPr>
              <w:jc w:val="both"/>
              <w:rPr>
                <w:rFonts w:ascii="Arial" w:hAnsi="Arial" w:cs="Arial"/>
                <w:sz w:val="24"/>
                <w:szCs w:val="24"/>
              </w:rPr>
            </w:pPr>
          </w:p>
          <w:p w14:paraId="387CBE36" w14:textId="77777777" w:rsidR="00C624F6" w:rsidRPr="00C624F6" w:rsidRDefault="00C624F6" w:rsidP="00BF0DE6">
            <w:pPr>
              <w:jc w:val="both"/>
              <w:rPr>
                <w:rFonts w:ascii="Arial" w:hAnsi="Arial" w:cs="Arial"/>
                <w:sz w:val="24"/>
                <w:szCs w:val="24"/>
              </w:rPr>
            </w:pPr>
          </w:p>
          <w:p w14:paraId="2499FCA1" w14:textId="77777777" w:rsidR="00C624F6" w:rsidRPr="00C624F6" w:rsidRDefault="00C624F6" w:rsidP="00BF0DE6">
            <w:pPr>
              <w:jc w:val="both"/>
              <w:rPr>
                <w:rFonts w:ascii="Arial" w:hAnsi="Arial" w:cs="Arial"/>
                <w:sz w:val="24"/>
                <w:szCs w:val="24"/>
              </w:rPr>
            </w:pPr>
          </w:p>
          <w:p w14:paraId="427D6C41" w14:textId="77777777" w:rsidR="00C624F6" w:rsidRPr="00C624F6" w:rsidRDefault="00C624F6" w:rsidP="00BF0DE6">
            <w:pPr>
              <w:jc w:val="both"/>
              <w:rPr>
                <w:rFonts w:ascii="Arial" w:hAnsi="Arial" w:cs="Arial"/>
                <w:sz w:val="24"/>
                <w:szCs w:val="24"/>
              </w:rPr>
            </w:pPr>
          </w:p>
          <w:p w14:paraId="60AEC331" w14:textId="77777777" w:rsidR="00C624F6" w:rsidRPr="00C624F6" w:rsidRDefault="00C624F6" w:rsidP="00BF0DE6">
            <w:pPr>
              <w:jc w:val="both"/>
              <w:rPr>
                <w:rFonts w:ascii="Arial" w:hAnsi="Arial" w:cs="Arial"/>
                <w:sz w:val="24"/>
                <w:szCs w:val="24"/>
              </w:rPr>
            </w:pPr>
          </w:p>
          <w:p w14:paraId="2B8316E1" w14:textId="77777777" w:rsidR="00C624F6" w:rsidRPr="00C624F6" w:rsidRDefault="00C624F6" w:rsidP="00BF0DE6">
            <w:pPr>
              <w:jc w:val="both"/>
              <w:rPr>
                <w:rFonts w:ascii="Arial" w:hAnsi="Arial" w:cs="Arial"/>
                <w:sz w:val="24"/>
                <w:szCs w:val="24"/>
              </w:rPr>
            </w:pPr>
          </w:p>
          <w:p w14:paraId="5F1174AD"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– En el caso de la promoción comercial:</w:t>
            </w:r>
          </w:p>
          <w:p w14:paraId="3BB600DE"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• Lo establecido en el artículo 14 del Reglamento Delegado (UE) n.º 2022/126 de la Comisión, de 7 de diciembre de 2021.</w:t>
            </w:r>
          </w:p>
          <w:p w14:paraId="504C0D54"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• No se podrán incluir inversiones o conceptos de gasto que reciban subvención a través de otras vías.</w:t>
            </w:r>
          </w:p>
          <w:p w14:paraId="10A830B3"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• Se deberá presentar un plan de promoción que recoja al menos los objetivos del plan, las actuaciones que se van a realizar y, en su caso, la sinergia entre ellas, los destinatarios del plan y los principales mensajes a transmitir.</w:t>
            </w:r>
          </w:p>
          <w:p w14:paraId="1F610D0F"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– Sólo serán elegibles premios relacionados con la actividad de frutas y hortalizas (por ejemplo, una cesta de frutas, material para cocinar estos productos, libros relacionados...)</w:t>
            </w:r>
          </w:p>
          <w:p w14:paraId="693EBD9B" w14:textId="77777777" w:rsidR="00C624F6" w:rsidRPr="00C624F6" w:rsidRDefault="00C624F6" w:rsidP="00BF0DE6">
            <w:pPr>
              <w:jc w:val="both"/>
              <w:rPr>
                <w:rFonts w:ascii="Arial" w:hAnsi="Arial" w:cs="Arial"/>
                <w:sz w:val="24"/>
                <w:szCs w:val="24"/>
              </w:rPr>
            </w:pPr>
            <w:r w:rsidRPr="00C624F6">
              <w:rPr>
                <w:rFonts w:ascii="Arial" w:hAnsi="Arial" w:cs="Arial"/>
                <w:sz w:val="24"/>
                <w:szCs w:val="24"/>
              </w:rPr>
              <w:t>– En el caso concreto de la participación en ferias, en caso de que ya se reciba subvención por otra vía para alguno de las inversiones o conceptos de gasto de una determinada feria, no se podrán incluir los otros en el marco de los PO.</w:t>
            </w:r>
          </w:p>
          <w:p w14:paraId="26FCD640" w14:textId="77777777" w:rsidR="00C624F6" w:rsidRPr="00C624F6" w:rsidRDefault="00C624F6" w:rsidP="00BF0DE6">
            <w:pPr>
              <w:jc w:val="both"/>
              <w:rPr>
                <w:rFonts w:ascii="Arial" w:eastAsia="MS Mincho" w:hAnsi="Arial" w:cs="Arial"/>
                <w:sz w:val="24"/>
                <w:szCs w:val="24"/>
                <w:lang w:eastAsia="de-DE"/>
              </w:rPr>
            </w:pPr>
            <w:r w:rsidRPr="00C624F6">
              <w:rPr>
                <w:rFonts w:ascii="Arial" w:hAnsi="Arial" w:cs="Arial"/>
                <w:sz w:val="24"/>
                <w:szCs w:val="24"/>
              </w:rPr>
              <w:t>– La asistencia de personal de la OP/AOP a ferias estará limitada al personal comercial contratado por la entidad para actividades comerciales.</w:t>
            </w:r>
            <m:oMath>
              <m:r>
                <w:rPr>
                  <w:rFonts w:ascii="Cambria Math" w:eastAsia="MS Mincho" w:hAnsi="Cambria Math" w:cs="Arial"/>
                  <w:sz w:val="24"/>
                  <w:szCs w:val="24"/>
                  <w:lang w:eastAsia="de-DE"/>
                </w:rPr>
                <m:t>»</m:t>
              </m:r>
            </m:oMath>
          </w:p>
          <w:p w14:paraId="4CB42127" w14:textId="77777777" w:rsidR="00C624F6" w:rsidRPr="00C624F6" w:rsidRDefault="00C624F6" w:rsidP="00BF0DE6">
            <w:pPr>
              <w:jc w:val="both"/>
              <w:rPr>
                <w:rFonts w:ascii="Arial" w:eastAsia="MS Mincho" w:hAnsi="Arial" w:cs="Arial"/>
                <w:sz w:val="24"/>
                <w:szCs w:val="24"/>
                <w:lang w:eastAsia="de-DE"/>
              </w:rPr>
            </w:pPr>
          </w:p>
        </w:tc>
      </w:tr>
      <w:tr w:rsidR="00C624F6" w:rsidRPr="00C624F6" w14:paraId="6D8DB4C3"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119146" w14:textId="77777777" w:rsidR="00C624F6" w:rsidRPr="00C624F6" w:rsidRDefault="00C624F6" w:rsidP="00BF0DE6">
            <w:pPr>
              <w:rPr>
                <w:rFonts w:ascii="Arial" w:eastAsia="Calibri" w:hAnsi="Arial" w:cs="Arial"/>
                <w:sz w:val="24"/>
                <w:szCs w:val="24"/>
              </w:rPr>
            </w:pPr>
            <w:r w:rsidRPr="003A5433">
              <w:rPr>
                <w:rFonts w:ascii="Arial" w:eastAsia="Calibri" w:hAnsi="Arial" w:cs="Arial"/>
                <w:color w:val="FF0000"/>
                <w:sz w:val="24"/>
                <w:szCs w:val="24"/>
              </w:rPr>
              <w:lastRenderedPageBreak/>
              <w:t xml:space="preserve">F.3.2 </w:t>
            </w:r>
            <w:r w:rsidRPr="00C624F6">
              <w:rPr>
                <w:rFonts w:ascii="Arial" w:eastAsia="Calibri" w:hAnsi="Arial" w:cs="Arial"/>
                <w:sz w:val="24"/>
                <w:szCs w:val="24"/>
              </w:rPr>
              <w:t>Participación en ferias relacionadas con la actividad de frutas y hortalizas:</w:t>
            </w:r>
          </w:p>
          <w:p w14:paraId="18FED956" w14:textId="77777777" w:rsidR="00C624F6" w:rsidRPr="00C624F6" w:rsidRDefault="00C624F6" w:rsidP="00BF0DE6">
            <w:pPr>
              <w:rPr>
                <w:rFonts w:ascii="Arial" w:eastAsia="Calibri" w:hAnsi="Arial" w:cs="Arial"/>
                <w:b/>
                <w:bCs/>
                <w:sz w:val="24"/>
                <w:szCs w:val="24"/>
              </w:rPr>
            </w:pPr>
            <w:r w:rsidRPr="00C624F6">
              <w:rPr>
                <w:rFonts w:ascii="Arial" w:eastAsia="Calibri" w:hAnsi="Arial" w:cs="Arial"/>
                <w:sz w:val="24"/>
                <w:szCs w:val="24"/>
              </w:rPr>
              <w:t>– Coste de los stands (alquiler del suelo, alquiler de carpa, diseño, montaje, elementos), azafatas y otro personal del stand, actividades de animación, etc.</w:t>
            </w:r>
          </w:p>
          <w:p w14:paraId="03E486D9"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Asistencia de personal propio o externo, incluidos gastos de desplazamiento de la OP/AOP.</w:t>
            </w:r>
          </w:p>
        </w:tc>
        <w:tc>
          <w:tcPr>
            <w:tcW w:w="5942" w:type="dxa"/>
            <w:vMerge/>
            <w:tcBorders>
              <w:left w:val="nil"/>
              <w:right w:val="single" w:sz="8" w:space="0" w:color="auto"/>
            </w:tcBorders>
            <w:tcMar>
              <w:top w:w="0" w:type="dxa"/>
              <w:left w:w="108" w:type="dxa"/>
              <w:bottom w:w="0" w:type="dxa"/>
              <w:right w:w="108" w:type="dxa"/>
            </w:tcMar>
          </w:tcPr>
          <w:p w14:paraId="7115D4B2" w14:textId="77777777" w:rsidR="00C624F6" w:rsidRPr="00C624F6" w:rsidRDefault="00C624F6" w:rsidP="00BF0DE6">
            <w:pPr>
              <w:jc w:val="both"/>
              <w:rPr>
                <w:rFonts w:ascii="Arial" w:hAnsi="Arial" w:cs="Arial"/>
                <w:sz w:val="24"/>
                <w:szCs w:val="24"/>
                <w:highlight w:val="magenta"/>
              </w:rPr>
            </w:pPr>
          </w:p>
        </w:tc>
      </w:tr>
      <w:tr w:rsidR="00C624F6" w:rsidRPr="00C624F6" w14:paraId="1C43E02E" w14:textId="77777777" w:rsidTr="00BF0DE6">
        <w:trPr>
          <w:trHeight w:val="375"/>
          <w:jc w:val="center"/>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5C7FAB" w14:textId="77777777" w:rsidR="00C624F6" w:rsidRPr="00C624F6" w:rsidRDefault="00C624F6" w:rsidP="00BF0DE6">
            <w:pPr>
              <w:rPr>
                <w:rFonts w:ascii="Arial" w:eastAsia="Calibri" w:hAnsi="Arial" w:cs="Arial"/>
                <w:sz w:val="24"/>
                <w:szCs w:val="24"/>
              </w:rPr>
            </w:pPr>
            <w:r w:rsidRPr="00217503">
              <w:rPr>
                <w:rFonts w:ascii="Arial" w:eastAsia="Calibri" w:hAnsi="Arial" w:cs="Arial"/>
                <w:sz w:val="24"/>
                <w:szCs w:val="24"/>
              </w:rPr>
              <w:lastRenderedPageBreak/>
              <w:t>F.3.3</w:t>
            </w:r>
            <w:r w:rsidRPr="00C624F6">
              <w:rPr>
                <w:rFonts w:ascii="Arial" w:eastAsia="Calibri" w:hAnsi="Arial" w:cs="Arial"/>
                <w:sz w:val="24"/>
                <w:szCs w:val="24"/>
              </w:rPr>
              <w:t xml:space="preserve"> Otros: </w:t>
            </w:r>
          </w:p>
          <w:p w14:paraId="279AB371" w14:textId="77777777" w:rsidR="00C624F6" w:rsidRPr="00C624F6" w:rsidRDefault="00C624F6" w:rsidP="00BF0DE6">
            <w:pPr>
              <w:widowControl w:val="0"/>
              <w:suppressAutoHyphens/>
              <w:rPr>
                <w:rFonts w:ascii="Arial" w:eastAsia="Calibri" w:hAnsi="Arial" w:cs="Arial"/>
                <w:sz w:val="24"/>
                <w:szCs w:val="24"/>
              </w:rPr>
            </w:pPr>
            <w:r w:rsidRPr="00C624F6">
              <w:rPr>
                <w:rFonts w:ascii="Arial" w:eastAsia="Calibri" w:hAnsi="Arial" w:cs="Arial"/>
                <w:sz w:val="24"/>
                <w:szCs w:val="24"/>
              </w:rPr>
              <w:t>– Coste del producto utilizado en demostraciones y actos promocionales</w:t>
            </w:r>
          </w:p>
          <w:p w14:paraId="74E2B450" w14:textId="77777777" w:rsidR="00C624F6" w:rsidRPr="00C624F6" w:rsidRDefault="00C624F6" w:rsidP="00BF0DE6">
            <w:pPr>
              <w:widowControl w:val="0"/>
              <w:suppressAutoHyphens/>
              <w:rPr>
                <w:rFonts w:ascii="Arial" w:eastAsia="Calibri" w:hAnsi="Arial" w:cs="Arial"/>
                <w:sz w:val="24"/>
                <w:szCs w:val="24"/>
              </w:rPr>
            </w:pPr>
            <w:r w:rsidRPr="00C624F6">
              <w:rPr>
                <w:rFonts w:ascii="Arial" w:eastAsia="Calibri" w:hAnsi="Arial" w:cs="Arial"/>
                <w:sz w:val="24"/>
                <w:szCs w:val="24"/>
              </w:rPr>
              <w:t xml:space="preserve">– Aportaciones para llevar a cabo operaciones de promoción, no financiadas con ayudas públicas, </w:t>
            </w:r>
            <w:proofErr w:type="gramStart"/>
            <w:r w:rsidRPr="00C624F6">
              <w:rPr>
                <w:rFonts w:ascii="Arial" w:eastAsia="Calibri" w:hAnsi="Arial" w:cs="Arial"/>
                <w:sz w:val="24"/>
                <w:szCs w:val="24"/>
              </w:rPr>
              <w:t>conjuntamente con</w:t>
            </w:r>
            <w:proofErr w:type="gramEnd"/>
            <w:r w:rsidRPr="00C624F6">
              <w:rPr>
                <w:rFonts w:ascii="Arial" w:eastAsia="Calibri" w:hAnsi="Arial" w:cs="Arial"/>
                <w:sz w:val="24"/>
                <w:szCs w:val="24"/>
              </w:rPr>
              <w:t xml:space="preserve"> otras OP.</w:t>
            </w:r>
          </w:p>
          <w:p w14:paraId="382C5F18" w14:textId="77777777" w:rsidR="00C624F6" w:rsidRPr="00C624F6" w:rsidRDefault="00C624F6" w:rsidP="00BF0DE6">
            <w:pPr>
              <w:rPr>
                <w:rFonts w:ascii="Arial" w:eastAsia="Calibri" w:hAnsi="Arial" w:cs="Arial"/>
                <w:sz w:val="24"/>
                <w:szCs w:val="24"/>
              </w:rPr>
            </w:pPr>
            <w:r w:rsidRPr="00C624F6">
              <w:rPr>
                <w:rFonts w:ascii="Arial" w:eastAsia="Calibri" w:hAnsi="Arial" w:cs="Arial"/>
                <w:sz w:val="24"/>
                <w:szCs w:val="24"/>
              </w:rPr>
              <w:t>– Promoción conjunta en la que participen varias OP.</w:t>
            </w:r>
          </w:p>
        </w:tc>
        <w:tc>
          <w:tcPr>
            <w:tcW w:w="5942" w:type="dxa"/>
            <w:vMerge/>
            <w:tcBorders>
              <w:left w:val="nil"/>
              <w:bottom w:val="single" w:sz="8" w:space="0" w:color="auto"/>
              <w:right w:val="single" w:sz="8" w:space="0" w:color="auto"/>
            </w:tcBorders>
            <w:tcMar>
              <w:top w:w="0" w:type="dxa"/>
              <w:left w:w="108" w:type="dxa"/>
              <w:bottom w:w="0" w:type="dxa"/>
              <w:right w:w="108" w:type="dxa"/>
            </w:tcMar>
          </w:tcPr>
          <w:p w14:paraId="1948E347" w14:textId="77777777" w:rsidR="00C624F6" w:rsidRPr="00C624F6" w:rsidRDefault="00C624F6" w:rsidP="00BF0DE6">
            <w:pPr>
              <w:jc w:val="both"/>
              <w:rPr>
                <w:rFonts w:ascii="Arial" w:hAnsi="Arial" w:cs="Arial"/>
                <w:sz w:val="24"/>
                <w:szCs w:val="24"/>
                <w:highlight w:val="magenta"/>
              </w:rPr>
            </w:pPr>
          </w:p>
        </w:tc>
      </w:tr>
    </w:tbl>
    <w:p w14:paraId="72FBFFD4" w14:textId="77777777" w:rsidR="00C624F6" w:rsidRDefault="00C624F6" w:rsidP="00C624F6">
      <w:pPr>
        <w:ind w:firstLine="709"/>
        <w:jc w:val="both"/>
        <w:rPr>
          <w:rFonts w:ascii="Arial" w:eastAsia="MS Mincho" w:hAnsi="Arial" w:cs="Arial"/>
          <w:sz w:val="24"/>
          <w:szCs w:val="24"/>
          <w:lang w:eastAsia="de-DE"/>
        </w:rPr>
      </w:pPr>
    </w:p>
    <w:p w14:paraId="5C751206" w14:textId="794E7B52" w:rsidR="00B75885" w:rsidRPr="00C624F6" w:rsidRDefault="00B75885" w:rsidP="00C624F6">
      <w:pPr>
        <w:ind w:firstLine="709"/>
        <w:jc w:val="both"/>
        <w:rPr>
          <w:rFonts w:ascii="Arial" w:eastAsia="MS Mincho" w:hAnsi="Arial" w:cs="Arial"/>
          <w:sz w:val="24"/>
          <w:szCs w:val="24"/>
          <w:lang w:eastAsia="de-DE"/>
        </w:rPr>
      </w:pPr>
      <w:r>
        <w:rPr>
          <w:rFonts w:ascii="Arial" w:eastAsia="MS Mincho" w:hAnsi="Arial" w:cs="Arial"/>
          <w:sz w:val="24"/>
          <w:szCs w:val="24"/>
          <w:lang w:eastAsia="de-DE"/>
        </w:rPr>
        <w:t>L</w:t>
      </w:r>
      <w:r w:rsidRPr="00C624F6">
        <w:rPr>
          <w:rFonts w:ascii="Arial" w:eastAsia="MS Mincho" w:hAnsi="Arial" w:cs="Arial"/>
          <w:sz w:val="24"/>
          <w:szCs w:val="24"/>
          <w:lang w:eastAsia="de-DE"/>
        </w:rPr>
        <w:t xml:space="preserve">a intervención 2.j) queda redactada </w:t>
      </w:r>
      <w:r w:rsidR="0052084F">
        <w:rPr>
          <w:rFonts w:ascii="Arial" w:eastAsia="MS Mincho" w:hAnsi="Arial" w:cs="Arial"/>
          <w:sz w:val="24"/>
          <w:szCs w:val="24"/>
          <w:lang w:eastAsia="de-DE"/>
        </w:rPr>
        <w:t>del siguiente modo</w:t>
      </w:r>
      <w:r w:rsidRPr="00C624F6">
        <w:rPr>
          <w:rFonts w:ascii="Arial" w:eastAsia="MS Mincho" w:hAnsi="Arial" w:cs="Arial"/>
          <w:sz w:val="24"/>
          <w:szCs w:val="24"/>
          <w:lang w:eastAsia="de-DE"/>
        </w:rPr>
        <w:t>:</w:t>
      </w:r>
    </w:p>
    <w:p w14:paraId="48924DEB"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«Tipo de intervención 2.j) Orientación a otras organizaciones de productores y asociaciones de organizaciones de productores, reconocidas.</w:t>
      </w:r>
    </w:p>
    <w:p w14:paraId="0EF68939" w14:textId="77777777" w:rsidR="00C624F6" w:rsidRPr="00A20CC8" w:rsidRDefault="00C624F6" w:rsidP="00C624F6">
      <w:pPr>
        <w:ind w:firstLine="709"/>
        <w:jc w:val="both"/>
        <w:rPr>
          <w:rFonts w:ascii="Arial" w:eastAsia="MS Mincho" w:hAnsi="Arial" w:cs="Arial"/>
          <w:color w:val="FF0000"/>
          <w:sz w:val="24"/>
          <w:szCs w:val="24"/>
          <w:lang w:eastAsia="de-DE"/>
        </w:rPr>
      </w:pPr>
      <w:r w:rsidRPr="00A20CC8">
        <w:rPr>
          <w:rFonts w:ascii="Arial" w:eastAsia="MS Mincho" w:hAnsi="Arial" w:cs="Arial"/>
          <w:color w:val="FF0000"/>
          <w:sz w:val="24"/>
          <w:szCs w:val="24"/>
          <w:lang w:eastAsia="de-DE"/>
        </w:rPr>
        <w:t>Condiciones de Subvencionalidad:</w:t>
      </w:r>
    </w:p>
    <w:p w14:paraId="1442A1E7" w14:textId="77777777" w:rsidR="00C624F6" w:rsidRPr="00A20CC8" w:rsidRDefault="00C624F6" w:rsidP="00C624F6">
      <w:pPr>
        <w:ind w:firstLine="709"/>
        <w:jc w:val="both"/>
        <w:rPr>
          <w:rFonts w:ascii="Arial" w:eastAsia="MS Mincho" w:hAnsi="Arial" w:cs="Arial"/>
          <w:color w:val="FF0000"/>
          <w:sz w:val="24"/>
          <w:szCs w:val="24"/>
          <w:lang w:eastAsia="de-DE"/>
        </w:rPr>
      </w:pPr>
      <w:r w:rsidRPr="00A20CC8">
        <w:rPr>
          <w:rFonts w:ascii="Arial" w:eastAsia="MS Mincho" w:hAnsi="Arial" w:cs="Arial"/>
          <w:color w:val="FF0000"/>
          <w:sz w:val="24"/>
          <w:szCs w:val="24"/>
          <w:lang w:eastAsia="de-DE"/>
        </w:rPr>
        <w:t xml:space="preserve">– Se deberán respetar las disposiciones establecidas en el artículo 13 del Reglamento Delegado (UE) n.º 2022/126 de la Comisión, de 7 de diciembre de 2021. </w:t>
      </w:r>
    </w:p>
    <w:p w14:paraId="3A713F80" w14:textId="77777777" w:rsidR="00C624F6" w:rsidRPr="00C624F6" w:rsidRDefault="00C624F6" w:rsidP="00C624F6">
      <w:pPr>
        <w:ind w:firstLine="709"/>
        <w:jc w:val="both"/>
        <w:rPr>
          <w:rFonts w:ascii="Arial" w:eastAsia="MS Mincho" w:hAnsi="Arial" w:cs="Arial"/>
          <w:sz w:val="24"/>
          <w:szCs w:val="24"/>
          <w:lang w:eastAsia="de-DE"/>
        </w:rPr>
      </w:pPr>
      <w:r w:rsidRPr="00A20CC8">
        <w:rPr>
          <w:rFonts w:ascii="Arial" w:eastAsia="MS Mincho" w:hAnsi="Arial" w:cs="Arial"/>
          <w:color w:val="FF0000"/>
          <w:sz w:val="24"/>
          <w:szCs w:val="24"/>
          <w:lang w:eastAsia="de-DE"/>
        </w:rPr>
        <w:t>–  Serán subvencionables los siguientes costes que formen parte de las medidas de prevención y gestión de crisis del programa operativo: a) Los costes de organización y prestación de asesoramiento, y b) Los gastos de viaje, alojamiento y las dietas del prestador de asesoramiento</w:t>
      </w:r>
      <w:r w:rsidRPr="00C624F6">
        <w:rPr>
          <w:rFonts w:ascii="Arial" w:eastAsia="MS Mincho" w:hAnsi="Arial" w:cs="Arial"/>
          <w:sz w:val="24"/>
          <w:szCs w:val="24"/>
          <w:lang w:eastAsia="de-DE"/>
        </w:rPr>
        <w:t>.»</w:t>
      </w:r>
    </w:p>
    <w:p w14:paraId="36267C9B" w14:textId="77777777" w:rsidR="00C624F6" w:rsidRPr="00C624F6" w:rsidRDefault="00C624F6" w:rsidP="00C624F6">
      <w:pPr>
        <w:ind w:firstLine="709"/>
        <w:jc w:val="both"/>
        <w:rPr>
          <w:rFonts w:ascii="Arial" w:eastAsia="MS Mincho" w:hAnsi="Arial" w:cs="Arial"/>
          <w:sz w:val="24"/>
          <w:szCs w:val="24"/>
          <w:lang w:eastAsia="de-DE"/>
        </w:rPr>
      </w:pPr>
    </w:p>
    <w:p w14:paraId="7D871D26" w14:textId="77777777" w:rsidR="00C624F6" w:rsidRPr="00C624F6" w:rsidRDefault="00C624F6" w:rsidP="00C624F6">
      <w:pPr>
        <w:jc w:val="both"/>
        <w:rPr>
          <w:rFonts w:ascii="Arial" w:eastAsia="MS Mincho" w:hAnsi="Arial" w:cs="Arial"/>
          <w:sz w:val="24"/>
          <w:szCs w:val="24"/>
          <w:lang w:eastAsia="de-DE"/>
        </w:rPr>
      </w:pPr>
      <w:bookmarkStart w:id="19" w:name="_Hlk140676967"/>
      <w:r w:rsidRPr="00C624F6">
        <w:rPr>
          <w:rFonts w:ascii="Arial" w:eastAsia="MS Mincho" w:hAnsi="Arial" w:cs="Arial"/>
          <w:b/>
          <w:bCs/>
          <w:sz w:val="24"/>
          <w:szCs w:val="24"/>
          <w:highlight w:val="green"/>
          <w:lang w:eastAsia="de-DE"/>
        </w:rPr>
        <w:t>Artículo tercero</w:t>
      </w:r>
      <w:r w:rsidRPr="00C624F6">
        <w:rPr>
          <w:rFonts w:ascii="Arial" w:eastAsia="MS Mincho" w:hAnsi="Arial" w:cs="Arial"/>
          <w:sz w:val="24"/>
          <w:szCs w:val="24"/>
          <w:highlight w:val="green"/>
          <w:lang w:eastAsia="de-DE"/>
        </w:rPr>
        <w:t xml:space="preserve">. </w:t>
      </w:r>
      <w:r w:rsidRPr="00C624F6">
        <w:rPr>
          <w:rFonts w:ascii="Arial" w:eastAsia="MS Mincho" w:hAnsi="Arial" w:cs="Arial"/>
          <w:i/>
          <w:iCs/>
          <w:sz w:val="24"/>
          <w:szCs w:val="24"/>
          <w:highlight w:val="green"/>
          <w:lang w:eastAsia="de-DE"/>
        </w:rPr>
        <w:t xml:space="preserve">Modificación del </w:t>
      </w:r>
      <w:bookmarkStart w:id="20" w:name="_Hlk170314903"/>
      <w:r w:rsidRPr="00C624F6">
        <w:rPr>
          <w:rFonts w:ascii="Arial" w:eastAsia="MS Mincho" w:hAnsi="Arial" w:cs="Arial"/>
          <w:i/>
          <w:iCs/>
          <w:sz w:val="24"/>
          <w:szCs w:val="24"/>
          <w:highlight w:val="green"/>
          <w:lang w:eastAsia="de-DE"/>
        </w:rPr>
        <w:t xml:space="preserve">Real Decreto </w:t>
      </w:r>
      <w:bookmarkStart w:id="21" w:name="_Hlk140313810"/>
      <w:r w:rsidRPr="00C624F6">
        <w:rPr>
          <w:rFonts w:ascii="Arial" w:eastAsia="MS Mincho" w:hAnsi="Arial" w:cs="Arial"/>
          <w:i/>
          <w:iCs/>
          <w:sz w:val="24"/>
          <w:szCs w:val="24"/>
          <w:highlight w:val="green"/>
          <w:lang w:eastAsia="de-DE"/>
        </w:rPr>
        <w:t xml:space="preserve">905/2022, de 25 de octubre, por el que se regula la </w:t>
      </w:r>
      <w:bookmarkStart w:id="22" w:name="_Hlk170379554"/>
      <w:r w:rsidRPr="00C624F6">
        <w:rPr>
          <w:rFonts w:ascii="Arial" w:eastAsia="MS Mincho" w:hAnsi="Arial" w:cs="Arial"/>
          <w:i/>
          <w:iCs/>
          <w:sz w:val="24"/>
          <w:szCs w:val="24"/>
          <w:highlight w:val="green"/>
          <w:lang w:eastAsia="de-DE"/>
        </w:rPr>
        <w:t xml:space="preserve">Intervención Sectorial Vitivinícola </w:t>
      </w:r>
      <w:bookmarkEnd w:id="22"/>
      <w:r w:rsidRPr="00C624F6">
        <w:rPr>
          <w:rFonts w:ascii="Arial" w:eastAsia="MS Mincho" w:hAnsi="Arial" w:cs="Arial"/>
          <w:i/>
          <w:iCs/>
          <w:sz w:val="24"/>
          <w:szCs w:val="24"/>
          <w:highlight w:val="green"/>
          <w:lang w:eastAsia="de-DE"/>
        </w:rPr>
        <w:t>en el marco del Plan Estratégico de la Política Agrícola Común</w:t>
      </w:r>
      <w:bookmarkEnd w:id="21"/>
      <w:r w:rsidRPr="00C624F6">
        <w:rPr>
          <w:rFonts w:ascii="Arial" w:eastAsia="MS Mincho" w:hAnsi="Arial" w:cs="Arial"/>
          <w:i/>
          <w:iCs/>
          <w:sz w:val="24"/>
          <w:szCs w:val="24"/>
          <w:highlight w:val="green"/>
          <w:lang w:eastAsia="de-DE"/>
        </w:rPr>
        <w:t>.</w:t>
      </w:r>
    </w:p>
    <w:bookmarkEnd w:id="19"/>
    <w:bookmarkEnd w:id="20"/>
    <w:p w14:paraId="27024D3C"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El Real Decreto 905/2022, de 25 de octubre, por el que se regula la Intervención Sectorial Vitivinícola en el marco del Plan Estratégico de la Política Agrícola Común, queda modificado como sigue:</w:t>
      </w:r>
    </w:p>
    <w:p w14:paraId="3833E2BB" w14:textId="77777777" w:rsidR="00B652CF" w:rsidRDefault="00B652CF" w:rsidP="00C624F6">
      <w:pPr>
        <w:ind w:firstLine="709"/>
        <w:jc w:val="both"/>
        <w:rPr>
          <w:rFonts w:ascii="Arial" w:eastAsia="MS Mincho" w:hAnsi="Arial" w:cs="Arial"/>
          <w:sz w:val="24"/>
          <w:szCs w:val="24"/>
          <w:highlight w:val="cyan"/>
          <w:lang w:eastAsia="de-DE"/>
        </w:rPr>
      </w:pPr>
    </w:p>
    <w:p w14:paraId="74C004BD" w14:textId="7F5D452E"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Uno.</w:t>
      </w:r>
      <w:r w:rsidRPr="00C624F6">
        <w:rPr>
          <w:rFonts w:ascii="Arial" w:eastAsia="MS Mincho" w:hAnsi="Arial" w:cs="Arial"/>
          <w:sz w:val="24"/>
          <w:szCs w:val="24"/>
          <w:lang w:eastAsia="de-DE"/>
        </w:rPr>
        <w:t xml:space="preserve"> El apartado 23 del </w:t>
      </w:r>
      <w:r w:rsidRPr="00C624F6">
        <w:rPr>
          <w:rFonts w:ascii="Arial" w:eastAsia="MS Mincho" w:hAnsi="Arial" w:cs="Arial"/>
          <w:sz w:val="24"/>
          <w:szCs w:val="24"/>
          <w:highlight w:val="cyan"/>
          <w:lang w:eastAsia="de-DE"/>
        </w:rPr>
        <w:t>artículo 2</w:t>
      </w:r>
      <w:r w:rsidRPr="00C624F6">
        <w:rPr>
          <w:rFonts w:ascii="Arial" w:eastAsia="MS Mincho" w:hAnsi="Arial" w:cs="Arial"/>
          <w:sz w:val="24"/>
          <w:szCs w:val="24"/>
          <w:lang w:eastAsia="de-DE"/>
        </w:rPr>
        <w:t xml:space="preserve"> queda redactado como sigue:</w:t>
      </w:r>
    </w:p>
    <w:p w14:paraId="05E5B485"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«23. Material promocional: </w:t>
      </w:r>
      <w:r w:rsidRPr="000176DF">
        <w:rPr>
          <w:rFonts w:ascii="Arial" w:eastAsia="MS Mincho" w:hAnsi="Arial" w:cs="Arial"/>
          <w:color w:val="FF0000"/>
          <w:sz w:val="24"/>
          <w:szCs w:val="24"/>
          <w:lang w:eastAsia="de-DE"/>
        </w:rPr>
        <w:t xml:space="preserve">cualquier tipo de material, como </w:t>
      </w:r>
      <w:r w:rsidRPr="00C624F6">
        <w:rPr>
          <w:rFonts w:ascii="Arial" w:eastAsia="MS Mincho" w:hAnsi="Arial" w:cs="Arial"/>
          <w:sz w:val="24"/>
          <w:szCs w:val="24"/>
          <w:lang w:eastAsia="de-DE"/>
        </w:rPr>
        <w:t xml:space="preserve">catálogos, carteles, </w:t>
      </w:r>
      <w:r w:rsidRPr="000176DF">
        <w:rPr>
          <w:rFonts w:ascii="Arial" w:eastAsia="MS Mincho" w:hAnsi="Arial" w:cs="Arial"/>
          <w:color w:val="FF0000"/>
          <w:sz w:val="24"/>
          <w:szCs w:val="24"/>
          <w:lang w:eastAsia="de-DE"/>
        </w:rPr>
        <w:t>vinilos</w:t>
      </w:r>
      <w:r w:rsidRPr="00C624F6">
        <w:rPr>
          <w:rFonts w:ascii="Arial" w:eastAsia="MS Mincho" w:hAnsi="Arial" w:cs="Arial"/>
          <w:sz w:val="24"/>
          <w:szCs w:val="24"/>
          <w:lang w:eastAsia="de-DE"/>
        </w:rPr>
        <w:t xml:space="preserve"> y folletos, vídeos y material web, </w:t>
      </w:r>
      <w:r w:rsidRPr="000176DF">
        <w:rPr>
          <w:rFonts w:ascii="Arial" w:eastAsia="MS Mincho" w:hAnsi="Arial" w:cs="Arial"/>
          <w:color w:val="FF0000"/>
          <w:sz w:val="24"/>
          <w:szCs w:val="24"/>
          <w:lang w:eastAsia="de-DE"/>
        </w:rPr>
        <w:t xml:space="preserve">o artículos de regalo, así como las actividades de comunicación, entre otros, material de prensa, campañas o anuncios </w:t>
      </w:r>
      <w:r w:rsidRPr="000176DF">
        <w:rPr>
          <w:rFonts w:ascii="Arial" w:eastAsia="MS Mincho" w:hAnsi="Arial" w:cs="Arial"/>
          <w:color w:val="FF0000"/>
          <w:sz w:val="24"/>
          <w:szCs w:val="24"/>
          <w:lang w:eastAsia="de-DE"/>
        </w:rPr>
        <w:lastRenderedPageBreak/>
        <w:t>en medios de comunicación o redes sociales,</w:t>
      </w:r>
      <w:r w:rsidRPr="00C624F6">
        <w:rPr>
          <w:rFonts w:ascii="Arial" w:eastAsia="MS Mincho" w:hAnsi="Arial" w:cs="Arial"/>
          <w:sz w:val="24"/>
          <w:szCs w:val="24"/>
          <w:lang w:eastAsia="de-DE"/>
        </w:rPr>
        <w:t xml:space="preserve"> que se utilicen en la promoción del vino</w:t>
      </w:r>
      <w:r w:rsidRPr="000176DF">
        <w:rPr>
          <w:rFonts w:ascii="Arial" w:eastAsia="MS Mincho" w:hAnsi="Arial" w:cs="Arial"/>
          <w:strike/>
          <w:color w:val="FF0000"/>
          <w:sz w:val="24"/>
          <w:szCs w:val="24"/>
          <w:lang w:eastAsia="de-DE"/>
        </w:rPr>
        <w:t>, así como artículos de regalo</w:t>
      </w:r>
      <w:r w:rsidRPr="00C624F6">
        <w:rPr>
          <w:rFonts w:ascii="Arial" w:eastAsia="MS Mincho" w:hAnsi="Arial" w:cs="Arial"/>
          <w:sz w:val="24"/>
          <w:szCs w:val="24"/>
          <w:lang w:eastAsia="de-DE"/>
        </w:rPr>
        <w:t>.»</w:t>
      </w:r>
    </w:p>
    <w:p w14:paraId="584B0B69" w14:textId="77777777" w:rsidR="00C624F6" w:rsidRPr="00C624F6" w:rsidRDefault="00C624F6" w:rsidP="00C624F6">
      <w:pPr>
        <w:ind w:firstLine="709"/>
        <w:jc w:val="both"/>
        <w:rPr>
          <w:rFonts w:ascii="Arial" w:eastAsia="MS Mincho" w:hAnsi="Arial" w:cs="Arial"/>
          <w:sz w:val="24"/>
          <w:szCs w:val="24"/>
          <w:lang w:eastAsia="de-DE"/>
        </w:rPr>
      </w:pPr>
    </w:p>
    <w:p w14:paraId="5201A4B8"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Dos</w:t>
      </w:r>
      <w:r w:rsidRPr="00C624F6">
        <w:rPr>
          <w:rFonts w:ascii="Arial" w:eastAsia="MS Mincho" w:hAnsi="Arial" w:cs="Arial"/>
          <w:sz w:val="24"/>
          <w:szCs w:val="24"/>
          <w:lang w:eastAsia="de-DE"/>
        </w:rPr>
        <w:t xml:space="preserve">. El apartado 1 del </w:t>
      </w:r>
      <w:r w:rsidRPr="00C624F6">
        <w:rPr>
          <w:rFonts w:ascii="Arial" w:eastAsia="MS Mincho" w:hAnsi="Arial" w:cs="Arial"/>
          <w:sz w:val="24"/>
          <w:szCs w:val="24"/>
          <w:highlight w:val="cyan"/>
          <w:lang w:eastAsia="de-DE"/>
        </w:rPr>
        <w:t>artículo 26</w:t>
      </w:r>
      <w:r w:rsidRPr="00C624F6">
        <w:rPr>
          <w:rFonts w:ascii="Arial" w:eastAsia="MS Mincho" w:hAnsi="Arial" w:cs="Arial"/>
          <w:sz w:val="24"/>
          <w:szCs w:val="24"/>
          <w:lang w:eastAsia="de-DE"/>
        </w:rPr>
        <w:t xml:space="preserve"> queda redactado como sigue:</w:t>
      </w:r>
    </w:p>
    <w:p w14:paraId="6DD76FC5"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w:t>
      </w:r>
      <w:r w:rsidRPr="00C624F6">
        <w:rPr>
          <w:rFonts w:ascii="Arial" w:hAnsi="Arial" w:cs="Arial"/>
          <w:sz w:val="24"/>
          <w:szCs w:val="24"/>
        </w:rPr>
        <w:t xml:space="preserve">1. Las comunidades autónomas remitirán al Ministerio de Agricultura, Pesca y Alimentación, antes del 1 de mayo de cada año </w:t>
      </w:r>
      <w:r w:rsidRPr="000176DF">
        <w:rPr>
          <w:rFonts w:ascii="Arial" w:hAnsi="Arial" w:cs="Arial"/>
          <w:color w:val="FF0000"/>
          <w:sz w:val="24"/>
          <w:szCs w:val="24"/>
        </w:rPr>
        <w:t>y mediante la base de datos habilitada a estos efectos</w:t>
      </w:r>
      <w:r w:rsidRPr="00C624F6">
        <w:rPr>
          <w:rFonts w:ascii="Arial" w:hAnsi="Arial" w:cs="Arial"/>
          <w:sz w:val="24"/>
          <w:szCs w:val="24"/>
        </w:rPr>
        <w:t>,  las necesidades de financiación para los dos ejercicios financieros siguientes correspondientes a cada convocatoria de conformidad con el anexo XV parte A. Dichas necesidades se justificarán con base en el listado priorizado de solicitudes admisibles que alcancen los 25 puntos, de acuerdo con la ponderación de los criterios establecida en el anexo XIV. En el caso de la primera convocatoria las necesidades de financiación se presentarán antes del 15 de junio de 2023.</w:t>
      </w:r>
      <w:r w:rsidRPr="00C624F6">
        <w:rPr>
          <w:rFonts w:ascii="Arial" w:eastAsia="MS Mincho" w:hAnsi="Arial" w:cs="Arial"/>
          <w:sz w:val="24"/>
          <w:szCs w:val="24"/>
          <w:lang w:eastAsia="de-DE"/>
        </w:rPr>
        <w:t>»</w:t>
      </w:r>
    </w:p>
    <w:p w14:paraId="7CE7CF19" w14:textId="77777777" w:rsidR="00C624F6" w:rsidRPr="00C624F6" w:rsidRDefault="00C624F6" w:rsidP="00C624F6">
      <w:pPr>
        <w:ind w:firstLine="709"/>
        <w:jc w:val="both"/>
        <w:rPr>
          <w:rFonts w:ascii="Arial" w:eastAsia="MS Mincho" w:hAnsi="Arial" w:cs="Arial"/>
          <w:sz w:val="24"/>
          <w:szCs w:val="24"/>
          <w:lang w:eastAsia="de-DE"/>
        </w:rPr>
      </w:pPr>
    </w:p>
    <w:p w14:paraId="64010012"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Tres.</w:t>
      </w:r>
      <w:r w:rsidRPr="00C624F6">
        <w:rPr>
          <w:rFonts w:ascii="Arial" w:eastAsia="MS Mincho" w:hAnsi="Arial" w:cs="Arial"/>
          <w:sz w:val="24"/>
          <w:szCs w:val="24"/>
          <w:lang w:eastAsia="de-DE"/>
        </w:rPr>
        <w:t xml:space="preserve"> El apartado 5 del </w:t>
      </w:r>
      <w:r w:rsidRPr="00C624F6">
        <w:rPr>
          <w:rFonts w:ascii="Arial" w:eastAsia="MS Mincho" w:hAnsi="Arial" w:cs="Arial"/>
          <w:sz w:val="24"/>
          <w:szCs w:val="24"/>
          <w:highlight w:val="cyan"/>
          <w:lang w:eastAsia="de-DE"/>
        </w:rPr>
        <w:t>artículo 28</w:t>
      </w:r>
      <w:r w:rsidRPr="00C624F6">
        <w:rPr>
          <w:rFonts w:ascii="Arial" w:eastAsia="MS Mincho" w:hAnsi="Arial" w:cs="Arial"/>
          <w:sz w:val="24"/>
          <w:szCs w:val="24"/>
          <w:lang w:eastAsia="de-DE"/>
        </w:rPr>
        <w:t xml:space="preserve"> queda redactado como sigue: </w:t>
      </w:r>
    </w:p>
    <w:p w14:paraId="0188A8F2"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«5. Las modificaciones menores no requerirán de autorización previa a su ejecución y deberán presentarse a más tardar antes de la comunicación de fin de actuaciones o de la presentación de la solicitud de pago.</w:t>
      </w:r>
    </w:p>
    <w:p w14:paraId="331C9765"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Solo podrán considerarse modificaciones menores:</w:t>
      </w:r>
    </w:p>
    <w:p w14:paraId="01BE0CCA"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a) Cambio de marca o de proveedor de una máquina o instalación, siempre y cuando se mantengan o mejoren sus características técnicas considerando aspectos como rendimiento, consumos energéticos y mantenimiento.</w:t>
      </w:r>
    </w:p>
    <w:p w14:paraId="7B2ED348"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b) Cambio en el número de barricas, siempre y cuando se mantenga la capacidad total y sus características de acuerdo con la tipología prevista en el epígrafe V del anexo XI.</w:t>
      </w:r>
    </w:p>
    <w:p w14:paraId="33175338" w14:textId="77777777" w:rsidR="00C624F6" w:rsidRPr="000176DF" w:rsidRDefault="00C624F6" w:rsidP="00C624F6">
      <w:pPr>
        <w:ind w:firstLine="709"/>
        <w:jc w:val="both"/>
        <w:rPr>
          <w:rFonts w:ascii="Arial" w:eastAsia="MS Mincho" w:hAnsi="Arial" w:cs="Arial"/>
          <w:color w:val="FF0000"/>
          <w:sz w:val="24"/>
          <w:szCs w:val="24"/>
          <w:lang w:eastAsia="de-DE"/>
        </w:rPr>
      </w:pPr>
      <w:r w:rsidRPr="000176DF">
        <w:rPr>
          <w:rFonts w:ascii="Arial" w:eastAsia="MS Mincho" w:hAnsi="Arial" w:cs="Arial"/>
          <w:color w:val="FF0000"/>
          <w:sz w:val="24"/>
          <w:szCs w:val="24"/>
          <w:lang w:eastAsia="de-DE"/>
        </w:rPr>
        <w:t>c) Cambios en edificaciones o instalaciones siempre y cuando se mantenga su uso, capacidad total y características.</w:t>
      </w:r>
    </w:p>
    <w:p w14:paraId="5A407D22"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El importe de inversión considerado subvencionable para estas modificaciones menores nunca podrá ser superior al previsto en la concesión de subvención.»</w:t>
      </w:r>
    </w:p>
    <w:p w14:paraId="2D4349DB" w14:textId="77777777" w:rsidR="00E02373" w:rsidRDefault="00E02373" w:rsidP="00C624F6">
      <w:pPr>
        <w:ind w:firstLine="709"/>
        <w:jc w:val="both"/>
        <w:rPr>
          <w:rFonts w:ascii="Arial" w:eastAsia="MS Mincho" w:hAnsi="Arial" w:cs="Arial"/>
          <w:sz w:val="24"/>
          <w:szCs w:val="24"/>
          <w:highlight w:val="cyan"/>
          <w:lang w:eastAsia="de-DE"/>
        </w:rPr>
      </w:pPr>
    </w:p>
    <w:p w14:paraId="770D78C9" w14:textId="1F91890C" w:rsidR="00C624F6" w:rsidRPr="00C624F6" w:rsidRDefault="00C624F6" w:rsidP="00C624F6">
      <w:pPr>
        <w:ind w:firstLine="709"/>
        <w:jc w:val="both"/>
        <w:rPr>
          <w:rFonts w:ascii="Arial" w:hAnsi="Arial" w:cs="Arial"/>
          <w:sz w:val="24"/>
          <w:szCs w:val="24"/>
        </w:rPr>
      </w:pPr>
      <w:r w:rsidRPr="00C624F6">
        <w:rPr>
          <w:rFonts w:ascii="Arial" w:eastAsia="MS Mincho" w:hAnsi="Arial" w:cs="Arial"/>
          <w:sz w:val="24"/>
          <w:szCs w:val="24"/>
          <w:highlight w:val="cyan"/>
          <w:lang w:eastAsia="de-DE"/>
        </w:rPr>
        <w:t>Cuatro.</w:t>
      </w:r>
      <w:r w:rsidRPr="00C624F6">
        <w:rPr>
          <w:rFonts w:ascii="Arial" w:eastAsia="MS Mincho" w:hAnsi="Arial" w:cs="Arial"/>
          <w:sz w:val="24"/>
          <w:szCs w:val="24"/>
          <w:lang w:eastAsia="de-DE"/>
        </w:rPr>
        <w:t xml:space="preserve"> El</w:t>
      </w:r>
      <w:r w:rsidRPr="00C624F6">
        <w:rPr>
          <w:rFonts w:ascii="Arial" w:hAnsi="Arial" w:cs="Arial"/>
          <w:sz w:val="24"/>
          <w:szCs w:val="24"/>
        </w:rPr>
        <w:t xml:space="preserve"> </w:t>
      </w:r>
      <w:r w:rsidRPr="00C624F6">
        <w:rPr>
          <w:rFonts w:ascii="Arial" w:hAnsi="Arial" w:cs="Arial"/>
          <w:sz w:val="24"/>
          <w:szCs w:val="24"/>
          <w:highlight w:val="cyan"/>
        </w:rPr>
        <w:t>artículo 32</w:t>
      </w:r>
      <w:r w:rsidRPr="00C624F6">
        <w:rPr>
          <w:rFonts w:ascii="Arial" w:hAnsi="Arial" w:cs="Arial"/>
          <w:sz w:val="24"/>
          <w:szCs w:val="24"/>
        </w:rPr>
        <w:t xml:space="preserve"> queda redactada </w:t>
      </w:r>
      <w:r w:rsidRPr="00C624F6">
        <w:rPr>
          <w:rFonts w:ascii="Arial" w:eastAsia="MS Mincho" w:hAnsi="Arial" w:cs="Arial"/>
          <w:sz w:val="24"/>
          <w:szCs w:val="24"/>
          <w:lang w:eastAsia="de-DE"/>
        </w:rPr>
        <w:t>como sigue</w:t>
      </w:r>
      <w:r w:rsidRPr="00C624F6">
        <w:rPr>
          <w:rFonts w:ascii="Arial" w:hAnsi="Arial" w:cs="Arial"/>
          <w:sz w:val="24"/>
          <w:szCs w:val="24"/>
        </w:rPr>
        <w:t>:</w:t>
      </w:r>
    </w:p>
    <w:p w14:paraId="5ADFA563" w14:textId="77777777" w:rsidR="00C624F6" w:rsidRPr="00C624F6" w:rsidRDefault="00C624F6" w:rsidP="00C624F6">
      <w:pPr>
        <w:ind w:firstLine="708"/>
        <w:jc w:val="both"/>
        <w:rPr>
          <w:rFonts w:ascii="Arial" w:hAnsi="Arial" w:cs="Arial"/>
          <w:sz w:val="24"/>
          <w:szCs w:val="24"/>
        </w:rPr>
      </w:pPr>
      <w:r w:rsidRPr="00C624F6">
        <w:rPr>
          <w:rFonts w:ascii="Arial" w:hAnsi="Arial" w:cs="Arial"/>
          <w:sz w:val="24"/>
          <w:szCs w:val="24"/>
        </w:rPr>
        <w:t xml:space="preserve">«Artículo 32. </w:t>
      </w:r>
      <w:r w:rsidRPr="00C624F6">
        <w:rPr>
          <w:rFonts w:ascii="Arial" w:hAnsi="Arial" w:cs="Arial"/>
          <w:i/>
          <w:iCs/>
          <w:sz w:val="24"/>
          <w:szCs w:val="24"/>
        </w:rPr>
        <w:t>Evaluación y seguimiento de la intervención</w:t>
      </w:r>
      <w:r w:rsidRPr="00C624F6">
        <w:rPr>
          <w:rFonts w:ascii="Arial" w:hAnsi="Arial" w:cs="Arial"/>
          <w:sz w:val="24"/>
          <w:szCs w:val="24"/>
        </w:rPr>
        <w:t>.</w:t>
      </w:r>
    </w:p>
    <w:p w14:paraId="50D8B63C" w14:textId="77777777" w:rsidR="00C624F6" w:rsidRPr="00C624F6" w:rsidRDefault="00C624F6" w:rsidP="00C624F6">
      <w:pPr>
        <w:ind w:firstLine="708"/>
        <w:jc w:val="both"/>
        <w:rPr>
          <w:rFonts w:ascii="Arial" w:hAnsi="Arial" w:cs="Arial"/>
          <w:sz w:val="24"/>
          <w:szCs w:val="24"/>
        </w:rPr>
      </w:pPr>
      <w:bookmarkStart w:id="23" w:name="_Hlk167373353"/>
      <w:r w:rsidRPr="00C624F6">
        <w:rPr>
          <w:rFonts w:ascii="Arial" w:hAnsi="Arial" w:cs="Arial"/>
          <w:sz w:val="24"/>
          <w:szCs w:val="24"/>
        </w:rPr>
        <w:t>1. El Ministerio de Agricultura, Pesca y Alimentación intercambiará información, por vía electrónica, con las comunidades autónomas y el sector para garantizar el seguimiento de la intervención.</w:t>
      </w:r>
    </w:p>
    <w:p w14:paraId="24D3EB86" w14:textId="77777777" w:rsidR="00C624F6" w:rsidRPr="00C624F6" w:rsidRDefault="00C624F6" w:rsidP="00C624F6">
      <w:pPr>
        <w:ind w:firstLine="708"/>
        <w:jc w:val="both"/>
        <w:rPr>
          <w:rFonts w:ascii="Arial" w:hAnsi="Arial" w:cs="Arial"/>
          <w:sz w:val="24"/>
          <w:szCs w:val="24"/>
        </w:rPr>
      </w:pPr>
      <w:r w:rsidRPr="00C624F6">
        <w:rPr>
          <w:rFonts w:ascii="Arial" w:hAnsi="Arial" w:cs="Arial"/>
          <w:sz w:val="24"/>
          <w:szCs w:val="24"/>
        </w:rPr>
        <w:t xml:space="preserve">2. Las comunidades autónomas remitirán al Ministerio de Agricultura Pesca y Alimentación antes del 1 de noviembre de cada año, </w:t>
      </w:r>
      <w:r w:rsidRPr="000176DF">
        <w:rPr>
          <w:rFonts w:ascii="Arial" w:hAnsi="Arial" w:cs="Arial"/>
          <w:strike/>
          <w:color w:val="FF0000"/>
          <w:sz w:val="24"/>
          <w:szCs w:val="24"/>
        </w:rPr>
        <w:t xml:space="preserve">y referido al ejercicio </w:t>
      </w:r>
      <w:r w:rsidRPr="000176DF">
        <w:rPr>
          <w:rFonts w:ascii="Arial" w:hAnsi="Arial" w:cs="Arial"/>
          <w:strike/>
          <w:color w:val="FF0000"/>
          <w:sz w:val="24"/>
          <w:szCs w:val="24"/>
        </w:rPr>
        <w:lastRenderedPageBreak/>
        <w:t>financiero precedente, un informe anual del</w:t>
      </w:r>
      <w:r w:rsidRPr="000176DF">
        <w:rPr>
          <w:rFonts w:ascii="Arial" w:hAnsi="Arial" w:cs="Arial"/>
          <w:color w:val="FF0000"/>
          <w:sz w:val="24"/>
          <w:szCs w:val="24"/>
        </w:rPr>
        <w:t xml:space="preserve"> a través de la base de datos mencionada en el artículo 26.1, la información prevista en el anexo XVI, referida al </w:t>
      </w:r>
      <w:r w:rsidRPr="00C624F6">
        <w:rPr>
          <w:rFonts w:ascii="Arial" w:hAnsi="Arial" w:cs="Arial"/>
          <w:sz w:val="24"/>
          <w:szCs w:val="24"/>
        </w:rPr>
        <w:t xml:space="preserve">resultado de las operaciones de inversión </w:t>
      </w:r>
      <w:r w:rsidRPr="000176DF">
        <w:rPr>
          <w:rFonts w:ascii="Arial" w:hAnsi="Arial" w:cs="Arial"/>
          <w:color w:val="FF0000"/>
          <w:sz w:val="24"/>
          <w:szCs w:val="24"/>
        </w:rPr>
        <w:t>en el ejercicio financiero precedente</w:t>
      </w:r>
      <w:r w:rsidRPr="00C624F6">
        <w:rPr>
          <w:rFonts w:ascii="Arial" w:hAnsi="Arial" w:cs="Arial"/>
          <w:sz w:val="24"/>
          <w:szCs w:val="24"/>
        </w:rPr>
        <w:t>.</w:t>
      </w:r>
    </w:p>
    <w:p w14:paraId="70FF3158" w14:textId="77777777" w:rsidR="00C624F6" w:rsidRPr="000176DF" w:rsidRDefault="00C624F6" w:rsidP="00C624F6">
      <w:pPr>
        <w:ind w:firstLine="708"/>
        <w:jc w:val="both"/>
        <w:rPr>
          <w:rFonts w:ascii="Arial" w:hAnsi="Arial" w:cs="Arial"/>
          <w:strike/>
          <w:color w:val="FF0000"/>
          <w:sz w:val="24"/>
          <w:szCs w:val="24"/>
        </w:rPr>
      </w:pPr>
      <w:r w:rsidRPr="000176DF">
        <w:rPr>
          <w:rFonts w:ascii="Arial" w:hAnsi="Arial" w:cs="Arial"/>
          <w:strike/>
          <w:color w:val="FF0000"/>
          <w:sz w:val="24"/>
          <w:szCs w:val="24"/>
        </w:rPr>
        <w:t>A estos efectos, se constituirá una base de datos que incluirá los datos de las solicitudes obrantes en los órganos competentes de las comunidades autónomas que se relacionan en el anexo XVI.</w:t>
      </w:r>
    </w:p>
    <w:p w14:paraId="0914E99E" w14:textId="387C120C" w:rsidR="00C624F6" w:rsidRPr="00C624F6" w:rsidRDefault="00C624F6" w:rsidP="00C624F6">
      <w:pPr>
        <w:ind w:firstLine="708"/>
        <w:jc w:val="both"/>
        <w:rPr>
          <w:rFonts w:ascii="Arial" w:hAnsi="Arial" w:cs="Arial"/>
          <w:sz w:val="24"/>
          <w:szCs w:val="24"/>
        </w:rPr>
      </w:pPr>
      <w:r w:rsidRPr="00C624F6">
        <w:rPr>
          <w:rFonts w:ascii="Arial" w:hAnsi="Arial" w:cs="Arial"/>
          <w:sz w:val="24"/>
          <w:szCs w:val="24"/>
        </w:rPr>
        <w:t>3. El Ministerio de Agricultura, Pesca y Alimentación, con la información facilitada por las comunidades autónomas a través de la base de datos mencionada en el apartado anterior</w:t>
      </w:r>
      <w:r w:rsidR="000176DF" w:rsidRPr="000176DF">
        <w:rPr>
          <w:rFonts w:ascii="Arial" w:hAnsi="Arial" w:cs="Arial"/>
          <w:sz w:val="24"/>
          <w:szCs w:val="24"/>
        </w:rPr>
        <w:t xml:space="preserve"> </w:t>
      </w:r>
      <w:r w:rsidRPr="000176DF">
        <w:rPr>
          <w:rFonts w:ascii="Arial" w:hAnsi="Arial" w:cs="Arial"/>
          <w:strike/>
          <w:color w:val="FF0000"/>
          <w:sz w:val="24"/>
          <w:szCs w:val="24"/>
        </w:rPr>
        <w:t>y de los informes anuales del párrafo anterior</w:t>
      </w:r>
      <w:r w:rsidRPr="00C624F6">
        <w:rPr>
          <w:rFonts w:ascii="Arial" w:hAnsi="Arial" w:cs="Arial"/>
          <w:sz w:val="24"/>
          <w:szCs w:val="24"/>
        </w:rPr>
        <w:t>, realizará anualmente un informe general de evaluación de la intervención, acompañado en su caso, de propuestas de modificación.</w:t>
      </w:r>
    </w:p>
    <w:p w14:paraId="02531490" w14:textId="77777777" w:rsidR="00C624F6" w:rsidRPr="00C624F6" w:rsidRDefault="00C624F6" w:rsidP="00C624F6">
      <w:pPr>
        <w:ind w:firstLine="708"/>
        <w:jc w:val="both"/>
        <w:rPr>
          <w:rFonts w:ascii="Arial" w:hAnsi="Arial" w:cs="Arial"/>
          <w:sz w:val="24"/>
          <w:szCs w:val="24"/>
        </w:rPr>
      </w:pPr>
      <w:r w:rsidRPr="00C624F6">
        <w:rPr>
          <w:rFonts w:ascii="Arial" w:hAnsi="Arial" w:cs="Arial"/>
          <w:sz w:val="24"/>
          <w:szCs w:val="24"/>
        </w:rPr>
        <w:t>4. Las comunidades autónomas facilitarán cada dos años al Ministerio de Agricultura, Pesca y Alimentación</w:t>
      </w:r>
      <w:r w:rsidRPr="000176DF">
        <w:rPr>
          <w:rFonts w:ascii="Arial" w:hAnsi="Arial" w:cs="Arial"/>
          <w:color w:val="FF0000"/>
          <w:sz w:val="24"/>
          <w:szCs w:val="24"/>
        </w:rPr>
        <w:t xml:space="preserve">, a través de la citada base de datos, </w:t>
      </w:r>
      <w:r w:rsidRPr="00C624F6">
        <w:rPr>
          <w:rFonts w:ascii="Arial" w:hAnsi="Arial" w:cs="Arial"/>
          <w:sz w:val="24"/>
          <w:szCs w:val="24"/>
        </w:rPr>
        <w:t>información sobre los costes de las operaciones ejecutadas por las que se ha pagado la ayuda, con el fin de revisar y en su caso actualizar los importes fijados en el anexo XI</w:t>
      </w:r>
      <w:bookmarkEnd w:id="23"/>
      <w:r w:rsidRPr="00C624F6">
        <w:rPr>
          <w:rFonts w:ascii="Arial" w:hAnsi="Arial" w:cs="Arial"/>
          <w:sz w:val="24"/>
          <w:szCs w:val="24"/>
        </w:rPr>
        <w:t>.»</w:t>
      </w:r>
    </w:p>
    <w:p w14:paraId="63C53510" w14:textId="77777777" w:rsidR="00E02373" w:rsidRDefault="00E02373" w:rsidP="00C624F6">
      <w:pPr>
        <w:ind w:firstLine="709"/>
        <w:jc w:val="both"/>
        <w:rPr>
          <w:rFonts w:ascii="Arial" w:eastAsia="MS Mincho" w:hAnsi="Arial" w:cs="Arial"/>
          <w:sz w:val="24"/>
          <w:szCs w:val="24"/>
          <w:highlight w:val="cyan"/>
          <w:lang w:eastAsia="de-DE"/>
        </w:rPr>
      </w:pPr>
    </w:p>
    <w:p w14:paraId="48489AB3" w14:textId="7C299EFC"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Cinco</w:t>
      </w:r>
      <w:r w:rsidRPr="00C624F6">
        <w:rPr>
          <w:rFonts w:ascii="Arial" w:eastAsia="MS Mincho" w:hAnsi="Arial" w:cs="Arial"/>
          <w:sz w:val="24"/>
          <w:szCs w:val="24"/>
          <w:lang w:eastAsia="de-DE"/>
        </w:rPr>
        <w:t xml:space="preserve">. El apartado 1 del </w:t>
      </w:r>
      <w:r w:rsidRPr="00C624F6">
        <w:rPr>
          <w:rFonts w:ascii="Arial" w:eastAsia="MS Mincho" w:hAnsi="Arial" w:cs="Arial"/>
          <w:sz w:val="24"/>
          <w:szCs w:val="24"/>
          <w:highlight w:val="cyan"/>
          <w:lang w:eastAsia="de-DE"/>
        </w:rPr>
        <w:t>artículo 41</w:t>
      </w:r>
      <w:r w:rsidRPr="00C624F6">
        <w:rPr>
          <w:rFonts w:ascii="Arial" w:eastAsia="MS Mincho" w:hAnsi="Arial" w:cs="Arial"/>
          <w:sz w:val="24"/>
          <w:szCs w:val="24"/>
          <w:lang w:eastAsia="de-DE"/>
        </w:rPr>
        <w:t xml:space="preserve"> queda redactado como sigue:</w:t>
      </w:r>
    </w:p>
    <w:p w14:paraId="1C70D7B9"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«1. La contribución de la Unión Europea a la intervención de cosecha en verde será el resultado de aplicar lo establecido el artículo 59.3.</w:t>
      </w:r>
      <w:r w:rsidRPr="000176DF">
        <w:rPr>
          <w:rFonts w:ascii="Arial" w:eastAsia="MS Mincho" w:hAnsi="Arial" w:cs="Arial"/>
          <w:strike/>
          <w:color w:val="FF0000"/>
          <w:sz w:val="24"/>
          <w:szCs w:val="24"/>
          <w:lang w:eastAsia="de-DE"/>
        </w:rPr>
        <w:t>c)</w:t>
      </w:r>
      <w:r w:rsidRPr="000176DF">
        <w:rPr>
          <w:rFonts w:ascii="Arial" w:eastAsia="MS Mincho" w:hAnsi="Arial" w:cs="Arial"/>
          <w:color w:val="FF0000"/>
          <w:sz w:val="24"/>
          <w:szCs w:val="24"/>
          <w:lang w:eastAsia="de-DE"/>
        </w:rPr>
        <w:t xml:space="preserve"> </w:t>
      </w:r>
      <w:r w:rsidRPr="00C624F6">
        <w:rPr>
          <w:rFonts w:ascii="Arial" w:eastAsia="MS Mincho" w:hAnsi="Arial" w:cs="Arial"/>
          <w:sz w:val="24"/>
          <w:szCs w:val="24"/>
          <w:lang w:eastAsia="de-DE"/>
        </w:rPr>
        <w:t xml:space="preserve">del </w:t>
      </w:r>
      <w:bookmarkStart w:id="24" w:name="_Hlk169698109"/>
      <w:r w:rsidRPr="00C624F6">
        <w:rPr>
          <w:rFonts w:ascii="Arial" w:eastAsia="MS Mincho" w:hAnsi="Arial" w:cs="Arial"/>
          <w:sz w:val="24"/>
          <w:szCs w:val="24"/>
          <w:lang w:eastAsia="de-DE"/>
        </w:rPr>
        <w:t>Reglamento (UE) 2021/2115</w:t>
      </w:r>
      <w:bookmarkEnd w:id="24"/>
      <w:r w:rsidRPr="00C624F6">
        <w:rPr>
          <w:rFonts w:ascii="Arial" w:eastAsia="MS Mincho" w:hAnsi="Arial" w:cs="Arial"/>
          <w:sz w:val="24"/>
          <w:szCs w:val="24"/>
          <w:lang w:eastAsia="de-DE"/>
        </w:rPr>
        <w:t xml:space="preserve"> del Parlamento Europeo y del Consejo, de 2 de diciembre de 2021.»</w:t>
      </w:r>
    </w:p>
    <w:p w14:paraId="30109732" w14:textId="77777777" w:rsidR="00C624F6" w:rsidRPr="00C624F6" w:rsidRDefault="00C624F6" w:rsidP="00C624F6">
      <w:pPr>
        <w:ind w:firstLine="709"/>
        <w:jc w:val="both"/>
        <w:rPr>
          <w:rFonts w:ascii="Arial" w:eastAsia="MS Mincho" w:hAnsi="Arial" w:cs="Arial"/>
          <w:sz w:val="24"/>
          <w:szCs w:val="24"/>
          <w:lang w:eastAsia="de-DE"/>
        </w:rPr>
      </w:pPr>
      <w:bookmarkStart w:id="25" w:name="_Toc137199858"/>
    </w:p>
    <w:p w14:paraId="07851B7B"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Seis.</w:t>
      </w:r>
      <w:r w:rsidRPr="00C624F6">
        <w:rPr>
          <w:rFonts w:ascii="Arial" w:eastAsia="MS Mincho" w:hAnsi="Arial" w:cs="Arial"/>
          <w:sz w:val="24"/>
          <w:szCs w:val="24"/>
          <w:lang w:eastAsia="de-DE"/>
        </w:rPr>
        <w:t xml:space="preserve"> Los apartados 3, 4, 6, 7, 8 y 9 del </w:t>
      </w:r>
      <w:bookmarkStart w:id="26" w:name="_Hlk169698171"/>
      <w:r w:rsidRPr="00C624F6">
        <w:rPr>
          <w:rFonts w:ascii="Arial" w:eastAsia="MS Mincho" w:hAnsi="Arial" w:cs="Arial"/>
          <w:sz w:val="24"/>
          <w:szCs w:val="24"/>
          <w:highlight w:val="cyan"/>
          <w:lang w:eastAsia="de-DE"/>
        </w:rPr>
        <w:t>artículo 53,</w:t>
      </w:r>
      <w:r w:rsidRPr="00C624F6">
        <w:rPr>
          <w:rFonts w:ascii="Arial" w:eastAsia="MS Mincho" w:hAnsi="Arial" w:cs="Arial"/>
          <w:sz w:val="24"/>
          <w:szCs w:val="24"/>
          <w:lang w:eastAsia="de-DE"/>
        </w:rPr>
        <w:t xml:space="preserve"> </w:t>
      </w:r>
      <w:bookmarkEnd w:id="26"/>
      <w:r w:rsidRPr="00C624F6">
        <w:rPr>
          <w:rFonts w:ascii="Arial" w:eastAsia="MS Mincho" w:hAnsi="Arial" w:cs="Arial"/>
          <w:sz w:val="24"/>
          <w:szCs w:val="24"/>
          <w:lang w:eastAsia="de-DE"/>
        </w:rPr>
        <w:t>quedan redactados como sigue:</w:t>
      </w:r>
      <w:bookmarkEnd w:id="25"/>
    </w:p>
    <w:p w14:paraId="647273FD" w14:textId="77777777" w:rsidR="00C624F6" w:rsidRPr="00C624F6" w:rsidRDefault="00C624F6" w:rsidP="00C624F6">
      <w:pPr>
        <w:ind w:firstLine="709"/>
        <w:jc w:val="both"/>
        <w:rPr>
          <w:rFonts w:ascii="Arial" w:eastAsia="MS Mincho" w:hAnsi="Arial" w:cs="Arial"/>
          <w:sz w:val="24"/>
          <w:szCs w:val="24"/>
          <w:lang w:eastAsia="de-DE"/>
        </w:rPr>
      </w:pPr>
      <w:bookmarkStart w:id="27" w:name="_Hlk137123951"/>
      <w:r w:rsidRPr="00C624F6">
        <w:rPr>
          <w:rFonts w:ascii="Arial" w:eastAsia="MS Mincho" w:hAnsi="Arial" w:cs="Arial"/>
          <w:sz w:val="24"/>
          <w:szCs w:val="24"/>
          <w:lang w:eastAsia="de-DE"/>
        </w:rPr>
        <w:t>«</w:t>
      </w:r>
      <w:bookmarkStart w:id="28" w:name="_Hlk167374763"/>
      <w:r w:rsidRPr="00C624F6">
        <w:rPr>
          <w:rFonts w:ascii="Arial" w:eastAsia="MS Mincho" w:hAnsi="Arial" w:cs="Arial"/>
          <w:sz w:val="24"/>
          <w:szCs w:val="24"/>
          <w:lang w:eastAsia="de-DE"/>
        </w:rPr>
        <w:t xml:space="preserve">3. Cuando se abone en un pago, si la destilería no dispone del justificante de destino o de la desnaturalización del alcohol obtenido, podrá solicitar el abono del pago </w:t>
      </w:r>
      <w:r w:rsidRPr="000176DF">
        <w:rPr>
          <w:rFonts w:ascii="Arial" w:eastAsia="MS Mincho" w:hAnsi="Arial" w:cs="Arial"/>
          <w:strike/>
          <w:color w:val="FF0000"/>
          <w:sz w:val="24"/>
          <w:szCs w:val="24"/>
          <w:lang w:eastAsia="de-DE"/>
        </w:rPr>
        <w:t>en forma</w:t>
      </w:r>
      <w:r w:rsidRPr="000176DF">
        <w:rPr>
          <w:rFonts w:ascii="Arial" w:eastAsia="MS Mincho" w:hAnsi="Arial" w:cs="Arial"/>
          <w:color w:val="FF0000"/>
          <w:sz w:val="24"/>
          <w:szCs w:val="24"/>
          <w:lang w:eastAsia="de-DE"/>
        </w:rPr>
        <w:t xml:space="preserve"> previa constitución </w:t>
      </w:r>
      <w:r w:rsidRPr="00C624F6">
        <w:rPr>
          <w:rFonts w:ascii="Arial" w:eastAsia="MS Mincho" w:hAnsi="Arial" w:cs="Arial"/>
          <w:sz w:val="24"/>
          <w:szCs w:val="24"/>
          <w:lang w:eastAsia="de-DE"/>
        </w:rPr>
        <w:t xml:space="preserve">de </w:t>
      </w:r>
      <w:r w:rsidRPr="000176DF">
        <w:rPr>
          <w:rFonts w:ascii="Arial" w:eastAsia="MS Mincho" w:hAnsi="Arial" w:cs="Arial"/>
          <w:strike/>
          <w:color w:val="FF0000"/>
          <w:sz w:val="24"/>
          <w:szCs w:val="24"/>
          <w:lang w:eastAsia="de-DE"/>
        </w:rPr>
        <w:t>anticipo siempre y cuando constituya</w:t>
      </w:r>
      <w:r w:rsidRPr="000176DF">
        <w:rPr>
          <w:rFonts w:ascii="Arial" w:eastAsia="MS Mincho" w:hAnsi="Arial" w:cs="Arial"/>
          <w:color w:val="FF0000"/>
          <w:sz w:val="24"/>
          <w:szCs w:val="24"/>
          <w:lang w:eastAsia="de-DE"/>
        </w:rPr>
        <w:t xml:space="preserve"> </w:t>
      </w:r>
      <w:r w:rsidRPr="00C624F6">
        <w:rPr>
          <w:rFonts w:ascii="Arial" w:eastAsia="MS Mincho" w:hAnsi="Arial" w:cs="Arial"/>
          <w:sz w:val="24"/>
          <w:szCs w:val="24"/>
          <w:lang w:eastAsia="de-DE"/>
        </w:rPr>
        <w:t xml:space="preserve">una garantía </w:t>
      </w:r>
      <w:r w:rsidRPr="000176DF">
        <w:rPr>
          <w:rFonts w:ascii="Arial" w:eastAsia="MS Mincho" w:hAnsi="Arial" w:cs="Arial"/>
          <w:strike/>
          <w:color w:val="FF0000"/>
          <w:sz w:val="24"/>
          <w:szCs w:val="24"/>
          <w:lang w:eastAsia="de-DE"/>
        </w:rPr>
        <w:t>igual al</w:t>
      </w:r>
      <w:r w:rsidRPr="000176DF">
        <w:rPr>
          <w:rFonts w:ascii="Arial" w:eastAsia="MS Mincho" w:hAnsi="Arial" w:cs="Arial"/>
          <w:color w:val="FF0000"/>
          <w:sz w:val="24"/>
          <w:szCs w:val="24"/>
          <w:lang w:eastAsia="de-DE"/>
        </w:rPr>
        <w:t xml:space="preserve"> por un </w:t>
      </w:r>
      <w:r w:rsidRPr="00C624F6">
        <w:rPr>
          <w:rFonts w:ascii="Arial" w:eastAsia="MS Mincho" w:hAnsi="Arial" w:cs="Arial"/>
          <w:sz w:val="24"/>
          <w:szCs w:val="24"/>
          <w:lang w:eastAsia="de-DE"/>
        </w:rPr>
        <w:t xml:space="preserve">importe </w:t>
      </w:r>
      <w:r w:rsidRPr="000176DF">
        <w:rPr>
          <w:rFonts w:ascii="Arial" w:eastAsia="MS Mincho" w:hAnsi="Arial" w:cs="Arial"/>
          <w:strike/>
          <w:color w:val="FF0000"/>
          <w:sz w:val="24"/>
          <w:szCs w:val="24"/>
          <w:lang w:eastAsia="de-DE"/>
        </w:rPr>
        <w:t>del anticipo solicitado</w:t>
      </w:r>
      <w:r w:rsidRPr="000176DF">
        <w:rPr>
          <w:rFonts w:ascii="Arial" w:eastAsia="MS Mincho" w:hAnsi="Arial" w:cs="Arial"/>
          <w:color w:val="FF0000"/>
          <w:sz w:val="24"/>
          <w:szCs w:val="24"/>
          <w:lang w:eastAsia="de-DE"/>
        </w:rPr>
        <w:t xml:space="preserve"> igual a la cantidad solicitada</w:t>
      </w:r>
      <w:r w:rsidRPr="00C624F6">
        <w:rPr>
          <w:rFonts w:ascii="Arial" w:eastAsia="MS Mincho" w:hAnsi="Arial" w:cs="Arial"/>
          <w:sz w:val="24"/>
          <w:szCs w:val="24"/>
          <w:lang w:eastAsia="de-DE"/>
        </w:rPr>
        <w:t>, siendo de aplicación lo establecido en el apartado 9 de este artículo. La garantía se liberará cuando se presenten los justificantes correspondientes.</w:t>
      </w:r>
    </w:p>
    <w:p w14:paraId="15D8A2F4" w14:textId="77777777" w:rsidR="00C624F6" w:rsidRPr="000176DF" w:rsidRDefault="00C624F6" w:rsidP="00AD1A11">
      <w:pPr>
        <w:ind w:firstLine="708"/>
        <w:rPr>
          <w:rFonts w:ascii="Arial" w:hAnsi="Arial" w:cs="Arial"/>
          <w:strike/>
          <w:color w:val="FF0000"/>
          <w:sz w:val="24"/>
          <w:szCs w:val="24"/>
        </w:rPr>
      </w:pPr>
      <w:r w:rsidRPr="00C624F6">
        <w:rPr>
          <w:rFonts w:ascii="Arial" w:eastAsia="MS Mincho" w:hAnsi="Arial" w:cs="Arial"/>
          <w:sz w:val="24"/>
          <w:szCs w:val="24"/>
          <w:lang w:eastAsia="de-DE"/>
        </w:rPr>
        <w:t xml:space="preserve">4. Cuando se abone en dos pagos, el primero será </w:t>
      </w:r>
      <w:r w:rsidRPr="000176DF">
        <w:rPr>
          <w:rFonts w:ascii="Arial" w:eastAsia="MS Mincho" w:hAnsi="Arial" w:cs="Arial"/>
          <w:strike/>
          <w:color w:val="FF0000"/>
          <w:sz w:val="24"/>
          <w:szCs w:val="24"/>
          <w:lang w:eastAsia="de-DE"/>
        </w:rPr>
        <w:t xml:space="preserve">igual a </w:t>
      </w:r>
      <w:r w:rsidRPr="000176DF">
        <w:rPr>
          <w:rFonts w:ascii="Arial" w:eastAsia="MS Mincho" w:hAnsi="Arial" w:cs="Arial"/>
          <w:color w:val="FF0000"/>
          <w:sz w:val="24"/>
          <w:szCs w:val="24"/>
          <w:lang w:eastAsia="de-DE"/>
        </w:rPr>
        <w:t>un pago intermedio por un importe</w:t>
      </w:r>
      <w:r w:rsidRPr="00C624F6">
        <w:rPr>
          <w:rFonts w:ascii="Arial" w:eastAsia="MS Mincho" w:hAnsi="Arial" w:cs="Arial"/>
          <w:sz w:val="24"/>
          <w:szCs w:val="24"/>
          <w:lang w:eastAsia="de-DE"/>
        </w:rPr>
        <w:t xml:space="preserve"> correspondiente al 80 % de la ayuda solicitada por los volúmenes de alcohol indicados en la solicitud de ayuda</w:t>
      </w:r>
      <w:r w:rsidRPr="000176DF">
        <w:rPr>
          <w:rFonts w:ascii="Arial" w:hAnsi="Arial" w:cs="Arial"/>
          <w:strike/>
          <w:color w:val="FF0000"/>
          <w:sz w:val="24"/>
          <w:szCs w:val="24"/>
        </w:rPr>
        <w:t xml:space="preserve">, y se efectuará:. </w:t>
      </w:r>
    </w:p>
    <w:p w14:paraId="32F02FA7" w14:textId="77777777" w:rsidR="00C624F6" w:rsidRPr="000176DF" w:rsidRDefault="00C624F6" w:rsidP="00C624F6">
      <w:pPr>
        <w:ind w:firstLine="709"/>
        <w:rPr>
          <w:rFonts w:ascii="Arial" w:hAnsi="Arial" w:cs="Arial"/>
          <w:strike/>
          <w:color w:val="FF0000"/>
          <w:sz w:val="24"/>
          <w:szCs w:val="24"/>
        </w:rPr>
      </w:pPr>
      <w:r w:rsidRPr="000176DF">
        <w:rPr>
          <w:rFonts w:ascii="Arial" w:hAnsi="Arial" w:cs="Arial"/>
          <w:strike/>
          <w:color w:val="FF0000"/>
          <w:sz w:val="24"/>
          <w:szCs w:val="24"/>
        </w:rPr>
        <w:t>a) En forma de pago parcial cuando junto con la solicitud de ayuda se presente toda la documentación solicitada.</w:t>
      </w:r>
    </w:p>
    <w:p w14:paraId="4360D84F" w14:textId="77777777" w:rsidR="00C624F6" w:rsidRPr="000176DF" w:rsidRDefault="00C624F6" w:rsidP="00C624F6">
      <w:pPr>
        <w:ind w:firstLine="709"/>
        <w:jc w:val="both"/>
        <w:rPr>
          <w:rFonts w:ascii="Arial" w:eastAsia="MS Mincho" w:hAnsi="Arial" w:cs="Arial"/>
          <w:color w:val="FF0000"/>
          <w:sz w:val="24"/>
          <w:szCs w:val="24"/>
          <w:lang w:eastAsia="de-DE"/>
        </w:rPr>
      </w:pPr>
      <w:r w:rsidRPr="000176DF">
        <w:rPr>
          <w:rFonts w:ascii="Arial" w:hAnsi="Arial" w:cs="Arial"/>
          <w:strike/>
          <w:color w:val="FF0000"/>
          <w:sz w:val="24"/>
          <w:szCs w:val="24"/>
        </w:rPr>
        <w:t>b) En forma de anticipo cuando</w:t>
      </w:r>
      <w:r w:rsidRPr="000176DF">
        <w:rPr>
          <w:rFonts w:ascii="Arial" w:eastAsia="MS Mincho" w:hAnsi="Arial" w:cs="Arial"/>
          <w:color w:val="FF0000"/>
          <w:sz w:val="24"/>
          <w:szCs w:val="24"/>
          <w:lang w:eastAsia="de-DE"/>
        </w:rPr>
        <w:t xml:space="preserve">. </w:t>
      </w:r>
    </w:p>
    <w:p w14:paraId="755722D7" w14:textId="77777777" w:rsidR="00C624F6" w:rsidRPr="00C624F6" w:rsidRDefault="00C624F6" w:rsidP="00C624F6">
      <w:pPr>
        <w:ind w:firstLine="709"/>
        <w:jc w:val="both"/>
        <w:rPr>
          <w:rFonts w:ascii="Arial" w:eastAsia="MS Mincho" w:hAnsi="Arial" w:cs="Arial"/>
          <w:sz w:val="24"/>
          <w:szCs w:val="24"/>
          <w:lang w:eastAsia="de-DE"/>
        </w:rPr>
      </w:pPr>
      <w:r w:rsidRPr="000176DF">
        <w:rPr>
          <w:rFonts w:ascii="Arial" w:eastAsia="MS Mincho" w:hAnsi="Arial" w:cs="Arial"/>
          <w:color w:val="FF0000"/>
          <w:sz w:val="24"/>
          <w:szCs w:val="24"/>
          <w:lang w:eastAsia="de-DE"/>
        </w:rPr>
        <w:t>Cuando</w:t>
      </w:r>
      <w:r w:rsidRPr="00C624F6">
        <w:rPr>
          <w:rFonts w:ascii="Arial" w:eastAsia="MS Mincho" w:hAnsi="Arial" w:cs="Arial"/>
          <w:sz w:val="24"/>
          <w:szCs w:val="24"/>
          <w:lang w:eastAsia="de-DE"/>
        </w:rPr>
        <w:t xml:space="preserve"> no se adjunten los justificantes de pago de los gastos de transporte al productor, cuando este último haya soportado estos gastos, o la justificación de destino del alcohol obtenido, </w:t>
      </w:r>
      <w:r w:rsidRPr="000176DF">
        <w:rPr>
          <w:rFonts w:ascii="Arial" w:eastAsia="MS Mincho" w:hAnsi="Arial" w:cs="Arial"/>
          <w:strike/>
          <w:color w:val="FF0000"/>
          <w:sz w:val="24"/>
          <w:szCs w:val="24"/>
          <w:lang w:eastAsia="de-DE"/>
        </w:rPr>
        <w:t xml:space="preserve">siempre y cuando la destilería constituya una garantía igual al importe del anticipo solicitado. La garantía se liberará cuando se presenten </w:t>
      </w:r>
      <w:r w:rsidRPr="000176DF">
        <w:rPr>
          <w:rFonts w:ascii="Arial" w:eastAsia="MS Mincho" w:hAnsi="Arial" w:cs="Arial"/>
          <w:strike/>
          <w:color w:val="FF0000"/>
          <w:sz w:val="24"/>
          <w:szCs w:val="24"/>
          <w:lang w:eastAsia="de-DE"/>
        </w:rPr>
        <w:lastRenderedPageBreak/>
        <w:t>los justificantes correspondientes</w:t>
      </w:r>
      <w:r w:rsidRPr="000176DF">
        <w:rPr>
          <w:rFonts w:ascii="Arial" w:eastAsia="MS Mincho" w:hAnsi="Arial" w:cs="Arial"/>
          <w:color w:val="FF0000"/>
          <w:sz w:val="24"/>
          <w:szCs w:val="24"/>
          <w:lang w:eastAsia="de-DE"/>
        </w:rPr>
        <w:t xml:space="preserve"> deberá constituirse una garantía por un importe igual a la cantidad solicitada</w:t>
      </w:r>
      <w:r w:rsidRPr="00C624F6">
        <w:rPr>
          <w:rFonts w:ascii="Arial" w:eastAsia="MS Mincho" w:hAnsi="Arial" w:cs="Arial"/>
          <w:sz w:val="24"/>
          <w:szCs w:val="24"/>
          <w:lang w:eastAsia="de-DE"/>
        </w:rPr>
        <w:t>.»</w:t>
      </w:r>
    </w:p>
    <w:p w14:paraId="043FD3B0"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«6. No obstante, en los casos en los que el 80 % de la ayuda solicitada se hubiese pagado </w:t>
      </w:r>
      <w:r w:rsidRPr="000176DF">
        <w:rPr>
          <w:rFonts w:ascii="Arial" w:eastAsia="MS Mincho" w:hAnsi="Arial" w:cs="Arial"/>
          <w:strike/>
          <w:color w:val="FF0000"/>
          <w:sz w:val="24"/>
          <w:szCs w:val="24"/>
          <w:lang w:eastAsia="de-DE"/>
        </w:rPr>
        <w:t>en forma de anticipo</w:t>
      </w:r>
      <w:r w:rsidRPr="000176DF">
        <w:rPr>
          <w:rFonts w:ascii="Arial" w:eastAsia="MS Mincho" w:hAnsi="Arial" w:cs="Arial"/>
          <w:color w:val="FF0000"/>
          <w:sz w:val="24"/>
          <w:szCs w:val="24"/>
          <w:lang w:eastAsia="de-DE"/>
        </w:rPr>
        <w:t xml:space="preserve"> como pago intermedio y hubiese sido necesario constituir una garantía</w:t>
      </w:r>
      <w:r w:rsidRPr="00C624F6">
        <w:rPr>
          <w:rFonts w:ascii="Arial" w:eastAsia="MS Mincho" w:hAnsi="Arial" w:cs="Arial"/>
          <w:sz w:val="24"/>
          <w:szCs w:val="24"/>
          <w:lang w:eastAsia="de-DE"/>
        </w:rPr>
        <w:t>, con carácter previo al pago del saldo, la autoridad competente deberá verificar que se han presentado los justificantes indicados en el apartado 4</w:t>
      </w:r>
      <w:r w:rsidRPr="000176DF">
        <w:rPr>
          <w:rFonts w:ascii="Arial" w:eastAsia="MS Mincho" w:hAnsi="Arial" w:cs="Arial"/>
          <w:strike/>
          <w:color w:val="FF0000"/>
          <w:sz w:val="24"/>
          <w:szCs w:val="24"/>
          <w:lang w:eastAsia="de-DE"/>
        </w:rPr>
        <w:t>.b)</w:t>
      </w:r>
      <w:r w:rsidRPr="000176DF">
        <w:rPr>
          <w:rFonts w:ascii="Arial" w:eastAsia="MS Mincho" w:hAnsi="Arial" w:cs="Arial"/>
          <w:sz w:val="24"/>
          <w:szCs w:val="24"/>
          <w:lang w:eastAsia="de-DE"/>
        </w:rPr>
        <w:t>.</w:t>
      </w:r>
    </w:p>
    <w:p w14:paraId="1FA8C6A1"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7. Cuando no se presente el justificante del abono de los gastos de transporte al productor cuando este haya soportado el gasto, la destilería deberá devolver el importe </w:t>
      </w:r>
      <w:proofErr w:type="spellStart"/>
      <w:r w:rsidRPr="00FB5E5D">
        <w:rPr>
          <w:rFonts w:ascii="Arial" w:eastAsia="MS Mincho" w:hAnsi="Arial" w:cs="Arial"/>
          <w:strike/>
          <w:color w:val="FF0000"/>
          <w:sz w:val="24"/>
          <w:szCs w:val="24"/>
          <w:lang w:eastAsia="de-DE"/>
        </w:rPr>
        <w:t>anticipado</w:t>
      </w:r>
      <w:r w:rsidRPr="00FB5E5D">
        <w:rPr>
          <w:rFonts w:ascii="Arial" w:eastAsia="MS Mincho" w:hAnsi="Arial" w:cs="Arial"/>
          <w:color w:val="FF0000"/>
          <w:sz w:val="24"/>
          <w:szCs w:val="24"/>
          <w:lang w:eastAsia="de-DE"/>
        </w:rPr>
        <w:t>abonado</w:t>
      </w:r>
      <w:proofErr w:type="spellEnd"/>
      <w:r w:rsidRPr="00C624F6">
        <w:rPr>
          <w:rFonts w:ascii="Arial" w:eastAsia="MS Mincho" w:hAnsi="Arial" w:cs="Arial"/>
          <w:sz w:val="24"/>
          <w:szCs w:val="24"/>
          <w:lang w:eastAsia="de-DE"/>
        </w:rPr>
        <w:t>, o bien se ejecutará la garantía correspondiente.</w:t>
      </w:r>
    </w:p>
    <w:p w14:paraId="28D8D11A" w14:textId="77777777" w:rsidR="00C624F6" w:rsidRPr="00C624F6" w:rsidRDefault="00C624F6" w:rsidP="00C624F6">
      <w:pPr>
        <w:tabs>
          <w:tab w:val="left" w:pos="2977"/>
        </w:tabs>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8. Cuando no presente el justificante de destino o la prueba de la desnaturalización del alcohol obtenido, se podrá solicitar el pago del importe restante</w:t>
      </w:r>
      <w:r w:rsidRPr="00C624F6">
        <w:rPr>
          <w:rFonts w:ascii="Arial" w:hAnsi="Arial" w:cs="Arial"/>
          <w:sz w:val="24"/>
          <w:szCs w:val="24"/>
        </w:rPr>
        <w:t xml:space="preserve"> </w:t>
      </w:r>
      <w:r w:rsidRPr="000176DF">
        <w:rPr>
          <w:rFonts w:ascii="Arial" w:eastAsia="MS Mincho" w:hAnsi="Arial" w:cs="Arial"/>
          <w:strike/>
          <w:color w:val="FF0000"/>
          <w:sz w:val="24"/>
          <w:szCs w:val="24"/>
          <w:lang w:eastAsia="de-DE"/>
        </w:rPr>
        <w:t>en forma de anticipo,</w:t>
      </w:r>
      <w:r w:rsidRPr="00C624F6">
        <w:rPr>
          <w:rFonts w:ascii="Arial" w:eastAsia="MS Mincho" w:hAnsi="Arial" w:cs="Arial"/>
          <w:sz w:val="24"/>
          <w:szCs w:val="24"/>
          <w:lang w:eastAsia="de-DE"/>
        </w:rPr>
        <w:t xml:space="preserve"> siempre y cuando amplíe la garantía por el importe pendiente de pago. En caso de no ampliar la garantía depositada, deberá devolver las cantidades </w:t>
      </w:r>
      <w:proofErr w:type="spellStart"/>
      <w:r w:rsidRPr="000176DF">
        <w:rPr>
          <w:rFonts w:ascii="Arial" w:eastAsia="MS Mincho" w:hAnsi="Arial" w:cs="Arial"/>
          <w:strike/>
          <w:color w:val="FF0000"/>
          <w:sz w:val="24"/>
          <w:szCs w:val="24"/>
          <w:lang w:eastAsia="de-DE"/>
        </w:rPr>
        <w:t>anticipadas</w:t>
      </w:r>
      <w:r w:rsidRPr="000176DF">
        <w:rPr>
          <w:rFonts w:ascii="Arial" w:eastAsia="MS Mincho" w:hAnsi="Arial" w:cs="Arial"/>
          <w:color w:val="FF0000"/>
          <w:sz w:val="24"/>
          <w:szCs w:val="24"/>
          <w:lang w:eastAsia="de-DE"/>
        </w:rPr>
        <w:t>abonadas</w:t>
      </w:r>
      <w:proofErr w:type="spellEnd"/>
      <w:r w:rsidRPr="00C624F6">
        <w:rPr>
          <w:rFonts w:ascii="Arial" w:eastAsia="MS Mincho" w:hAnsi="Arial" w:cs="Arial"/>
          <w:sz w:val="24"/>
          <w:szCs w:val="24"/>
          <w:lang w:eastAsia="de-DE"/>
        </w:rPr>
        <w:t>, o bien se ejecutará dicha garantía.</w:t>
      </w:r>
    </w:p>
    <w:p w14:paraId="20DA9848"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 xml:space="preserve">9. En cualquier caso, los justificantes de destino o la prueba de la desnaturalización del alcohol obtenido deberán presentarse antes del 31 de enero de la campaña siguiente. De no presentarse en el plazo establecido, la destilería deberá reintegrar las cantidades </w:t>
      </w:r>
      <w:r w:rsidRPr="000176DF">
        <w:rPr>
          <w:rFonts w:ascii="Arial" w:eastAsia="MS Mincho" w:hAnsi="Arial" w:cs="Arial"/>
          <w:strike/>
          <w:color w:val="FF0000"/>
          <w:sz w:val="24"/>
          <w:szCs w:val="24"/>
          <w:lang w:eastAsia="de-DE"/>
        </w:rPr>
        <w:t xml:space="preserve">anticipadas </w:t>
      </w:r>
      <w:proofErr w:type="spellStart"/>
      <w:r w:rsidRPr="000176DF">
        <w:rPr>
          <w:rFonts w:ascii="Arial" w:eastAsia="MS Mincho" w:hAnsi="Arial" w:cs="Arial"/>
          <w:strike/>
          <w:color w:val="FF0000"/>
          <w:sz w:val="24"/>
          <w:szCs w:val="24"/>
          <w:lang w:eastAsia="de-DE"/>
        </w:rPr>
        <w:t>correspondientes</w:t>
      </w:r>
      <w:r w:rsidRPr="000176DF">
        <w:rPr>
          <w:rFonts w:ascii="Arial" w:eastAsia="MS Mincho" w:hAnsi="Arial" w:cs="Arial"/>
          <w:color w:val="FF0000"/>
          <w:sz w:val="24"/>
          <w:szCs w:val="24"/>
          <w:lang w:eastAsia="de-DE"/>
        </w:rPr>
        <w:t>abonadas</w:t>
      </w:r>
      <w:proofErr w:type="spellEnd"/>
      <w:r w:rsidRPr="00C624F6">
        <w:rPr>
          <w:rFonts w:ascii="Arial" w:eastAsia="MS Mincho" w:hAnsi="Arial" w:cs="Arial"/>
          <w:sz w:val="24"/>
          <w:szCs w:val="24"/>
          <w:lang w:eastAsia="de-DE"/>
        </w:rPr>
        <w:t>, o bien se ejecutará dicha garantía.</w:t>
      </w:r>
    </w:p>
    <w:p w14:paraId="7D10C0B8"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La Subdirección General de Frutas Hortalizas y Vitivinicultura podrá ampliar la fecha indicada en el párrafo anterior cuando la situación del mercado lo requiera.</w:t>
      </w:r>
    </w:p>
    <w:p w14:paraId="06BE4663"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El plazo máximo para la resolución y notificación del procedimiento será de seis meses. Transcurrido el plazo sin haberse notificado a los interesados resolución alguna, éstos podrán entender desestimada su solicitud de acuerdo con lo dispuesto en el artículo 25.5 de la Ley 38/2003, de 17 de noviembre.»</w:t>
      </w:r>
    </w:p>
    <w:bookmarkEnd w:id="28"/>
    <w:p w14:paraId="4C9EFB09" w14:textId="77777777" w:rsidR="00C624F6" w:rsidRPr="00C624F6" w:rsidRDefault="00C624F6" w:rsidP="00C624F6">
      <w:pPr>
        <w:ind w:firstLine="709"/>
        <w:jc w:val="both"/>
        <w:rPr>
          <w:rFonts w:ascii="Arial" w:eastAsia="MS Mincho" w:hAnsi="Arial" w:cs="Arial"/>
          <w:sz w:val="24"/>
          <w:szCs w:val="24"/>
          <w:lang w:eastAsia="de-DE"/>
        </w:rPr>
      </w:pPr>
    </w:p>
    <w:bookmarkEnd w:id="27"/>
    <w:p w14:paraId="0A117585"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Siete</w:t>
      </w:r>
      <w:r w:rsidRPr="00C624F6">
        <w:rPr>
          <w:rFonts w:ascii="Arial" w:eastAsia="MS Mincho" w:hAnsi="Arial" w:cs="Arial"/>
          <w:sz w:val="24"/>
          <w:szCs w:val="24"/>
          <w:lang w:eastAsia="de-DE"/>
        </w:rPr>
        <w:t xml:space="preserve">. </w:t>
      </w:r>
      <w:r w:rsidRPr="00C624F6">
        <w:rPr>
          <w:rFonts w:ascii="Arial" w:hAnsi="Arial" w:cs="Arial"/>
          <w:sz w:val="24"/>
          <w:szCs w:val="24"/>
        </w:rPr>
        <w:t xml:space="preserve">Se deja sin contenido el apartado 6 del </w:t>
      </w:r>
      <w:r w:rsidRPr="00C624F6">
        <w:rPr>
          <w:rFonts w:ascii="Arial" w:hAnsi="Arial" w:cs="Arial"/>
          <w:sz w:val="24"/>
          <w:szCs w:val="24"/>
          <w:highlight w:val="cyan"/>
        </w:rPr>
        <w:t>artículo 70,</w:t>
      </w:r>
      <w:r w:rsidRPr="00C624F6">
        <w:rPr>
          <w:rFonts w:ascii="Arial" w:hAnsi="Arial" w:cs="Arial"/>
          <w:sz w:val="24"/>
          <w:szCs w:val="24"/>
        </w:rPr>
        <w:t xml:space="preserve"> y se modifican los apartados 1 y 4, que </w:t>
      </w:r>
      <w:r w:rsidRPr="00C624F6">
        <w:rPr>
          <w:rFonts w:ascii="Arial" w:eastAsia="MS Mincho" w:hAnsi="Arial" w:cs="Arial"/>
          <w:sz w:val="24"/>
          <w:szCs w:val="24"/>
          <w:lang w:eastAsia="de-DE"/>
        </w:rPr>
        <w:t>quedan redactados como sigue:</w:t>
      </w:r>
    </w:p>
    <w:p w14:paraId="630A628A"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«1</w:t>
      </w:r>
      <w:bookmarkStart w:id="29" w:name="_Hlk167376240"/>
      <w:r w:rsidRPr="00C624F6">
        <w:rPr>
          <w:rFonts w:ascii="Arial" w:eastAsia="MS Mincho" w:hAnsi="Arial" w:cs="Arial"/>
          <w:sz w:val="24"/>
          <w:szCs w:val="24"/>
          <w:lang w:eastAsia="de-DE"/>
        </w:rPr>
        <w:t xml:space="preserve">. Se podrá solicitar </w:t>
      </w:r>
      <w:r w:rsidRPr="000176DF">
        <w:rPr>
          <w:rFonts w:ascii="Arial" w:eastAsia="MS Mincho" w:hAnsi="Arial" w:cs="Arial"/>
          <w:strike/>
          <w:color w:val="FF0000"/>
          <w:sz w:val="24"/>
          <w:szCs w:val="24"/>
          <w:lang w:eastAsia="de-DE"/>
        </w:rPr>
        <w:t>un único pago o pagos intermedios de</w:t>
      </w:r>
      <w:r w:rsidRPr="000176DF">
        <w:rPr>
          <w:rFonts w:ascii="Arial" w:eastAsia="MS Mincho" w:hAnsi="Arial" w:cs="Arial"/>
          <w:color w:val="FF0000"/>
          <w:sz w:val="24"/>
          <w:szCs w:val="24"/>
          <w:lang w:eastAsia="de-DE"/>
        </w:rPr>
        <w:t xml:space="preserve"> </w:t>
      </w:r>
      <w:r w:rsidRPr="00C624F6">
        <w:rPr>
          <w:rFonts w:ascii="Arial" w:eastAsia="MS Mincho" w:hAnsi="Arial" w:cs="Arial"/>
          <w:sz w:val="24"/>
          <w:szCs w:val="24"/>
          <w:lang w:eastAsia="de-DE"/>
        </w:rPr>
        <w:t xml:space="preserve">la contribución de la Unión Europea </w:t>
      </w:r>
      <w:r w:rsidRPr="000176DF">
        <w:rPr>
          <w:rFonts w:ascii="Arial" w:eastAsia="MS Mincho" w:hAnsi="Arial" w:cs="Arial"/>
          <w:strike/>
          <w:color w:val="FF0000"/>
          <w:sz w:val="24"/>
          <w:szCs w:val="24"/>
          <w:lang w:eastAsia="de-DE"/>
        </w:rPr>
        <w:t>anual</w:t>
      </w:r>
      <w:r w:rsidRPr="000176DF">
        <w:rPr>
          <w:rFonts w:ascii="Arial" w:eastAsia="MS Mincho" w:hAnsi="Arial" w:cs="Arial"/>
          <w:color w:val="FF0000"/>
          <w:sz w:val="24"/>
          <w:szCs w:val="24"/>
          <w:lang w:eastAsia="de-DE"/>
        </w:rPr>
        <w:t xml:space="preserve"> al pago de la ayuda en una única solicitud de pago </w:t>
      </w:r>
      <w:r w:rsidRPr="0062167D">
        <w:rPr>
          <w:rFonts w:ascii="Arial" w:eastAsia="MS Mincho" w:hAnsi="Arial" w:cs="Arial"/>
          <w:color w:val="FF0000"/>
          <w:sz w:val="24"/>
          <w:szCs w:val="24"/>
          <w:lang w:eastAsia="de-DE"/>
        </w:rPr>
        <w:t>anual</w:t>
      </w:r>
      <w:r w:rsidRPr="0062167D">
        <w:rPr>
          <w:rFonts w:ascii="Arial" w:eastAsia="MS Mincho" w:hAnsi="Arial" w:cs="Arial"/>
          <w:sz w:val="24"/>
          <w:szCs w:val="24"/>
          <w:lang w:eastAsia="de-DE"/>
        </w:rPr>
        <w:t>.</w:t>
      </w:r>
      <w:r w:rsidRPr="00C624F6">
        <w:rPr>
          <w:rFonts w:ascii="Arial" w:eastAsia="MS Mincho" w:hAnsi="Arial" w:cs="Arial"/>
          <w:sz w:val="24"/>
          <w:szCs w:val="24"/>
          <w:lang w:eastAsia="de-DE"/>
        </w:rPr>
        <w:t xml:space="preserve"> Las solicitudes se referirán a las acciones realizadas y abonadas por el beneficiario, </w:t>
      </w:r>
      <w:r w:rsidRPr="000176DF">
        <w:rPr>
          <w:rFonts w:ascii="Arial" w:eastAsia="MS Mincho" w:hAnsi="Arial" w:cs="Arial"/>
          <w:color w:val="FF0000"/>
          <w:sz w:val="24"/>
          <w:szCs w:val="24"/>
          <w:lang w:eastAsia="de-DE"/>
        </w:rPr>
        <w:t>salvo que la autoridad competente establezca la posibilidad de solicitar pagos parciales, lo que deberá definirse en la normativa autonómica</w:t>
      </w:r>
      <w:r w:rsidRPr="00C624F6">
        <w:rPr>
          <w:rFonts w:ascii="Arial" w:eastAsia="MS Mincho" w:hAnsi="Arial" w:cs="Arial"/>
          <w:sz w:val="24"/>
          <w:szCs w:val="24"/>
          <w:lang w:eastAsia="de-DE"/>
        </w:rPr>
        <w:t>.</w:t>
      </w:r>
    </w:p>
    <w:p w14:paraId="20732AAA"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El beneficiario, salvo que este sea un organismo público, podrá presentar ante la autoridad competente una solicitud de anticipo, conforme al artículo 79 de este real decreto, en los plazos que para ello se establezca.»</w:t>
      </w:r>
    </w:p>
    <w:p w14:paraId="7DFE09B1" w14:textId="77777777" w:rsidR="00C624F6" w:rsidRPr="000176DF" w:rsidRDefault="00C624F6" w:rsidP="00C624F6">
      <w:pPr>
        <w:ind w:firstLine="709"/>
        <w:jc w:val="both"/>
        <w:rPr>
          <w:rFonts w:ascii="Arial" w:eastAsia="MS Mincho" w:hAnsi="Arial" w:cs="Arial"/>
          <w:strike/>
          <w:color w:val="FF0000"/>
          <w:sz w:val="24"/>
          <w:szCs w:val="24"/>
          <w:lang w:eastAsia="de-DE"/>
        </w:rPr>
      </w:pPr>
      <w:r w:rsidRPr="00C624F6">
        <w:rPr>
          <w:rFonts w:ascii="Arial" w:eastAsia="MS Mincho" w:hAnsi="Arial" w:cs="Arial"/>
          <w:sz w:val="24"/>
          <w:szCs w:val="24"/>
          <w:lang w:eastAsia="de-DE"/>
        </w:rPr>
        <w:t xml:space="preserve">«4. </w:t>
      </w:r>
      <w:r w:rsidRPr="000176DF">
        <w:rPr>
          <w:rFonts w:ascii="Arial" w:eastAsia="MS Mincho" w:hAnsi="Arial" w:cs="Arial"/>
          <w:strike/>
          <w:color w:val="FF0000"/>
          <w:sz w:val="24"/>
          <w:szCs w:val="24"/>
          <w:lang w:eastAsia="de-DE"/>
        </w:rPr>
        <w:t>Las solicitudes de pagos intermedios deberán presentarse ante el órgano competente antes de que concluya el mes siguiente a aquél en el que expire cada período de cuatro meses, a partir del 1 de enero.</w:t>
      </w:r>
    </w:p>
    <w:p w14:paraId="0582B0BC" w14:textId="77777777" w:rsidR="00C624F6" w:rsidRPr="00C624F6" w:rsidRDefault="00C624F6" w:rsidP="00C624F6">
      <w:pPr>
        <w:ind w:firstLine="709"/>
        <w:jc w:val="both"/>
        <w:rPr>
          <w:rFonts w:ascii="Arial" w:eastAsia="MS Mincho" w:hAnsi="Arial" w:cs="Arial"/>
          <w:sz w:val="24"/>
          <w:szCs w:val="24"/>
          <w:lang w:eastAsia="de-DE"/>
        </w:rPr>
      </w:pPr>
      <w:r w:rsidRPr="000176DF">
        <w:rPr>
          <w:rFonts w:ascii="Arial" w:eastAsia="MS Mincho" w:hAnsi="Arial" w:cs="Arial"/>
          <w:strike/>
          <w:color w:val="FF0000"/>
          <w:sz w:val="24"/>
          <w:szCs w:val="24"/>
          <w:lang w:eastAsia="de-DE"/>
        </w:rPr>
        <w:lastRenderedPageBreak/>
        <w:t>Los pagos intermedios y el</w:t>
      </w:r>
      <w:r w:rsidRPr="000176DF">
        <w:rPr>
          <w:rFonts w:ascii="Arial" w:eastAsia="MS Mincho" w:hAnsi="Arial" w:cs="Arial"/>
          <w:color w:val="FF0000"/>
          <w:sz w:val="24"/>
          <w:szCs w:val="24"/>
          <w:lang w:eastAsia="de-DE"/>
        </w:rPr>
        <w:t xml:space="preserve"> </w:t>
      </w:r>
      <w:proofErr w:type="spellStart"/>
      <w:r w:rsidRPr="000176DF">
        <w:rPr>
          <w:rFonts w:ascii="Arial" w:eastAsia="MS Mincho" w:hAnsi="Arial" w:cs="Arial"/>
          <w:color w:val="FF0000"/>
          <w:sz w:val="24"/>
          <w:szCs w:val="24"/>
          <w:lang w:eastAsia="de-DE"/>
        </w:rPr>
        <w:t>El</w:t>
      </w:r>
      <w:proofErr w:type="spellEnd"/>
      <w:r w:rsidRPr="000176DF">
        <w:rPr>
          <w:rFonts w:ascii="Arial" w:eastAsia="MS Mincho" w:hAnsi="Arial" w:cs="Arial"/>
          <w:color w:val="FF0000"/>
          <w:sz w:val="24"/>
          <w:szCs w:val="24"/>
          <w:lang w:eastAsia="de-DE"/>
        </w:rPr>
        <w:t xml:space="preserve"> </w:t>
      </w:r>
      <w:r w:rsidRPr="00C624F6">
        <w:rPr>
          <w:rFonts w:ascii="Arial" w:eastAsia="MS Mincho" w:hAnsi="Arial" w:cs="Arial"/>
          <w:sz w:val="24"/>
          <w:szCs w:val="24"/>
          <w:lang w:eastAsia="de-DE"/>
        </w:rPr>
        <w:t xml:space="preserve">pago del anticipo no </w:t>
      </w:r>
      <w:proofErr w:type="gramStart"/>
      <w:r w:rsidRPr="00C624F6">
        <w:rPr>
          <w:rFonts w:ascii="Arial" w:eastAsia="MS Mincho" w:hAnsi="Arial" w:cs="Arial"/>
          <w:sz w:val="24"/>
          <w:szCs w:val="24"/>
          <w:lang w:eastAsia="de-DE"/>
        </w:rPr>
        <w:t>podrá</w:t>
      </w:r>
      <w:proofErr w:type="gramEnd"/>
      <w:r w:rsidRPr="00C624F6">
        <w:rPr>
          <w:rFonts w:ascii="Arial" w:eastAsia="MS Mincho" w:hAnsi="Arial" w:cs="Arial"/>
          <w:sz w:val="24"/>
          <w:szCs w:val="24"/>
          <w:lang w:eastAsia="de-DE"/>
        </w:rPr>
        <w:t xml:space="preserve"> sobrepasar en su conjunto el 80 % del total de las disposiciones dinerarias procedentes de la contribución de la Unión Europea del presupuesto del programa inicialmente aprobado, o modificado.»</w:t>
      </w:r>
    </w:p>
    <w:bookmarkEnd w:id="29"/>
    <w:p w14:paraId="01C2DF70" w14:textId="77777777" w:rsidR="00C624F6" w:rsidRPr="00C624F6" w:rsidRDefault="00C624F6" w:rsidP="00C624F6">
      <w:pPr>
        <w:ind w:firstLine="709"/>
        <w:jc w:val="both"/>
        <w:rPr>
          <w:rFonts w:ascii="Arial" w:eastAsia="MS Mincho" w:hAnsi="Arial" w:cs="Arial"/>
          <w:sz w:val="24"/>
          <w:szCs w:val="24"/>
          <w:lang w:eastAsia="de-DE"/>
        </w:rPr>
      </w:pPr>
    </w:p>
    <w:p w14:paraId="2C027593"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Ocho.</w:t>
      </w:r>
      <w:r w:rsidRPr="00C624F6">
        <w:rPr>
          <w:rFonts w:ascii="Arial" w:hAnsi="Arial" w:cs="Arial"/>
          <w:sz w:val="24"/>
          <w:szCs w:val="24"/>
        </w:rPr>
        <w:t xml:space="preserve"> </w:t>
      </w:r>
      <w:r w:rsidRPr="00C624F6">
        <w:rPr>
          <w:rFonts w:ascii="Arial" w:eastAsia="MS Mincho" w:hAnsi="Arial" w:cs="Arial"/>
          <w:sz w:val="24"/>
          <w:szCs w:val="24"/>
          <w:lang w:eastAsia="de-DE"/>
        </w:rPr>
        <w:t xml:space="preserve">La parte B del </w:t>
      </w:r>
      <w:r w:rsidRPr="00C624F6">
        <w:rPr>
          <w:rFonts w:ascii="Arial" w:eastAsia="MS Mincho" w:hAnsi="Arial" w:cs="Arial"/>
          <w:sz w:val="24"/>
          <w:szCs w:val="24"/>
          <w:highlight w:val="cyan"/>
          <w:lang w:eastAsia="de-DE"/>
        </w:rPr>
        <w:t>anexo XV</w:t>
      </w:r>
      <w:r w:rsidRPr="00C624F6">
        <w:rPr>
          <w:rFonts w:ascii="Arial" w:eastAsia="MS Mincho" w:hAnsi="Arial" w:cs="Arial"/>
          <w:sz w:val="24"/>
          <w:szCs w:val="24"/>
          <w:lang w:eastAsia="de-DE"/>
        </w:rPr>
        <w:t>, queda redactada como sigue:</w:t>
      </w:r>
    </w:p>
    <w:p w14:paraId="4ACD8BD9" w14:textId="0D7142B1" w:rsidR="00C624F6" w:rsidRDefault="00C624F6" w:rsidP="00C624F6">
      <w:pPr>
        <w:jc w:val="center"/>
        <w:rPr>
          <w:rFonts w:ascii="Arial" w:hAnsi="Arial" w:cs="Arial"/>
          <w:sz w:val="24"/>
          <w:szCs w:val="24"/>
        </w:rPr>
      </w:pPr>
      <w:r w:rsidRPr="00C624F6">
        <w:rPr>
          <w:rFonts w:ascii="Arial" w:eastAsia="MS Mincho" w:hAnsi="Arial" w:cs="Arial"/>
          <w:sz w:val="24"/>
          <w:szCs w:val="24"/>
          <w:lang w:eastAsia="de-DE"/>
        </w:rPr>
        <w:t>«</w:t>
      </w:r>
      <w:r w:rsidRPr="00C624F6">
        <w:rPr>
          <w:rFonts w:ascii="Arial" w:hAnsi="Arial" w:cs="Arial"/>
          <w:i/>
          <w:iCs/>
          <w:sz w:val="24"/>
          <w:szCs w:val="24"/>
        </w:rPr>
        <w:t>Parte B. Estimación de las necesidades financieras para atender los pagos correspondientes a operaciones aprobadas en anteriores convocatorias</w:t>
      </w:r>
      <w:r w:rsidR="000176DF">
        <w:rPr>
          <w:rFonts w:ascii="Arial" w:hAnsi="Arial" w:cs="Arial"/>
          <w:i/>
          <w:iCs/>
          <w:sz w:val="24"/>
          <w:szCs w:val="24"/>
        </w:rPr>
        <w:t xml:space="preserve"> </w:t>
      </w:r>
      <w:r w:rsidR="000176DF" w:rsidRPr="000176DF">
        <w:rPr>
          <w:rFonts w:ascii="Arial" w:hAnsi="Arial" w:cs="Arial"/>
          <w:i/>
          <w:iCs/>
          <w:strike/>
          <w:color w:val="FF0000"/>
          <w:sz w:val="24"/>
          <w:szCs w:val="24"/>
        </w:rPr>
        <w:t>en los ejercicios financieros en curso y siguiente</w:t>
      </w:r>
      <w:r w:rsidRPr="00C624F6">
        <w:rPr>
          <w:rFonts w:ascii="Arial" w:hAnsi="Arial" w:cs="Arial"/>
          <w:sz w:val="24"/>
          <w:szCs w:val="24"/>
        </w:rPr>
        <w:t>.</w:t>
      </w:r>
    </w:p>
    <w:p w14:paraId="34284F3C" w14:textId="77777777" w:rsidR="000176DF" w:rsidRPr="00C624F6" w:rsidRDefault="000176DF" w:rsidP="00C624F6">
      <w:pPr>
        <w:jc w:val="center"/>
        <w:rPr>
          <w:rFonts w:ascii="Arial" w:hAnsi="Arial" w:cs="Arial"/>
          <w:sz w:val="24"/>
          <w:szCs w:val="24"/>
        </w:rPr>
      </w:pPr>
    </w:p>
    <w:tbl>
      <w:tblPr>
        <w:tblStyle w:val="Tablaconcuadrcula"/>
        <w:tblW w:w="0" w:type="auto"/>
        <w:jc w:val="center"/>
        <w:tblLook w:val="04A0" w:firstRow="1" w:lastRow="0" w:firstColumn="1" w:lastColumn="0" w:noHBand="0" w:noVBand="1"/>
      </w:tblPr>
      <w:tblGrid>
        <w:gridCol w:w="1698"/>
        <w:gridCol w:w="1710"/>
        <w:gridCol w:w="1699"/>
        <w:gridCol w:w="1699"/>
      </w:tblGrid>
      <w:tr w:rsidR="00C624F6" w:rsidRPr="00C624F6" w14:paraId="4AFD411D" w14:textId="77777777" w:rsidTr="00E02373">
        <w:trPr>
          <w:jc w:val="center"/>
        </w:trPr>
        <w:tc>
          <w:tcPr>
            <w:tcW w:w="6806" w:type="dxa"/>
            <w:gridSpan w:val="4"/>
            <w:shd w:val="clear" w:color="auto" w:fill="FBE4D5" w:themeFill="accent2" w:themeFillTint="33"/>
            <w:vAlign w:val="center"/>
          </w:tcPr>
          <w:p w14:paraId="67CD5330" w14:textId="77777777" w:rsidR="00C624F6" w:rsidRPr="00C624F6" w:rsidRDefault="00C624F6" w:rsidP="00BF0DE6">
            <w:pPr>
              <w:jc w:val="center"/>
              <w:rPr>
                <w:rFonts w:ascii="Arial" w:hAnsi="Arial" w:cs="Arial"/>
                <w:i/>
                <w:iCs/>
                <w:sz w:val="24"/>
                <w:szCs w:val="24"/>
              </w:rPr>
            </w:pPr>
            <w:proofErr w:type="gramStart"/>
            <w:r w:rsidRPr="00B96CFD">
              <w:rPr>
                <w:rFonts w:ascii="Arial Narrow" w:hAnsi="Arial Narrow" w:cs="Arial"/>
                <w:b/>
                <w:bCs/>
                <w:color w:val="FF0000"/>
                <w:sz w:val="24"/>
                <w:szCs w:val="24"/>
              </w:rPr>
              <w:t>Convocatoria</w:t>
            </w:r>
            <w:r w:rsidRPr="00B96CFD">
              <w:rPr>
                <w:rFonts w:ascii="Arial" w:hAnsi="Arial" w:cs="Arial"/>
                <w:color w:val="FF0000"/>
                <w:sz w:val="24"/>
                <w:szCs w:val="24"/>
                <w:vertAlign w:val="superscript"/>
              </w:rPr>
              <w:t>(</w:t>
            </w:r>
            <w:proofErr w:type="gramEnd"/>
            <w:r w:rsidRPr="00B96CFD">
              <w:rPr>
                <w:rFonts w:ascii="Arial" w:hAnsi="Arial" w:cs="Arial"/>
                <w:color w:val="FF0000"/>
                <w:sz w:val="24"/>
                <w:szCs w:val="24"/>
                <w:vertAlign w:val="superscript"/>
              </w:rPr>
              <w:t>1)</w:t>
            </w:r>
          </w:p>
        </w:tc>
      </w:tr>
      <w:tr w:rsidR="00C624F6" w:rsidRPr="00C624F6" w14:paraId="552E57F8" w14:textId="77777777" w:rsidTr="00E02373">
        <w:trPr>
          <w:jc w:val="center"/>
        </w:trPr>
        <w:tc>
          <w:tcPr>
            <w:tcW w:w="6806" w:type="dxa"/>
            <w:gridSpan w:val="4"/>
            <w:vAlign w:val="center"/>
          </w:tcPr>
          <w:p w14:paraId="70B7C5DB" w14:textId="77777777" w:rsidR="00C624F6" w:rsidRPr="00C624F6" w:rsidRDefault="00C624F6" w:rsidP="00BF0DE6">
            <w:pPr>
              <w:jc w:val="center"/>
              <w:rPr>
                <w:rFonts w:ascii="Arial" w:hAnsi="Arial" w:cs="Arial"/>
                <w:i/>
                <w:iCs/>
                <w:sz w:val="24"/>
                <w:szCs w:val="24"/>
              </w:rPr>
            </w:pPr>
          </w:p>
        </w:tc>
      </w:tr>
      <w:tr w:rsidR="00C624F6" w:rsidRPr="00C624F6" w14:paraId="17098007" w14:textId="77777777" w:rsidTr="00B96CFD">
        <w:trPr>
          <w:trHeight w:val="1022"/>
          <w:jc w:val="center"/>
        </w:trPr>
        <w:tc>
          <w:tcPr>
            <w:tcW w:w="1698" w:type="dxa"/>
            <w:shd w:val="clear" w:color="auto" w:fill="FBE4D5" w:themeFill="accent2" w:themeFillTint="33"/>
            <w:vAlign w:val="center"/>
          </w:tcPr>
          <w:p w14:paraId="54485FCB" w14:textId="77777777" w:rsidR="00C624F6" w:rsidRPr="000176DF" w:rsidRDefault="00C624F6" w:rsidP="00BF0DE6">
            <w:pPr>
              <w:jc w:val="center"/>
              <w:rPr>
                <w:rFonts w:ascii="Arial Narrow" w:hAnsi="Arial Narrow"/>
                <w:b/>
                <w:bCs/>
                <w:color w:val="FF0000"/>
                <w:sz w:val="22"/>
                <w:szCs w:val="22"/>
                <w:shd w:val="clear" w:color="auto" w:fill="EFE7DE"/>
              </w:rPr>
            </w:pPr>
            <w:r w:rsidRPr="000176DF">
              <w:rPr>
                <w:rFonts w:ascii="Arial Narrow" w:hAnsi="Arial Narrow"/>
                <w:b/>
                <w:bCs/>
                <w:color w:val="FF0000"/>
                <w:sz w:val="22"/>
                <w:szCs w:val="22"/>
                <w:shd w:val="clear" w:color="auto" w:fill="EFE7DE"/>
              </w:rPr>
              <w:t>Comunidad Autónoma</w:t>
            </w:r>
          </w:p>
          <w:p w14:paraId="6DF1B735" w14:textId="3631F833" w:rsidR="000176DF" w:rsidRPr="000176DF" w:rsidRDefault="000176DF" w:rsidP="00BF0DE6">
            <w:pPr>
              <w:jc w:val="center"/>
              <w:rPr>
                <w:rFonts w:ascii="Arial Narrow" w:hAnsi="Arial Narrow"/>
                <w:b/>
                <w:bCs/>
                <w:strike/>
                <w:color w:val="FF0000"/>
                <w:sz w:val="22"/>
                <w:szCs w:val="22"/>
                <w:shd w:val="clear" w:color="auto" w:fill="EFE7DE"/>
              </w:rPr>
            </w:pPr>
            <w:r w:rsidRPr="000176DF">
              <w:rPr>
                <w:rFonts w:ascii="Arial Narrow" w:hAnsi="Arial Narrow"/>
                <w:b/>
                <w:bCs/>
                <w:strike/>
                <w:color w:val="FF0000"/>
                <w:sz w:val="22"/>
                <w:szCs w:val="22"/>
                <w:shd w:val="clear" w:color="auto" w:fill="EFE7DE"/>
              </w:rPr>
              <w:t>/ FEGA.O.A.</w:t>
            </w:r>
          </w:p>
        </w:tc>
        <w:tc>
          <w:tcPr>
            <w:tcW w:w="1710" w:type="dxa"/>
            <w:shd w:val="clear" w:color="auto" w:fill="FBE4D5" w:themeFill="accent2" w:themeFillTint="33"/>
            <w:vAlign w:val="center"/>
          </w:tcPr>
          <w:p w14:paraId="6D0E5E98" w14:textId="77777777" w:rsidR="00C624F6" w:rsidRPr="000176DF" w:rsidRDefault="00C624F6" w:rsidP="00BF0DE6">
            <w:pPr>
              <w:jc w:val="both"/>
              <w:rPr>
                <w:rFonts w:ascii="Arial Narrow" w:hAnsi="Arial Narrow"/>
                <w:b/>
                <w:bCs/>
                <w:color w:val="FF0000"/>
                <w:sz w:val="22"/>
                <w:szCs w:val="22"/>
                <w:shd w:val="clear" w:color="auto" w:fill="EFE7DE"/>
              </w:rPr>
            </w:pPr>
            <w:r w:rsidRPr="000176DF">
              <w:rPr>
                <w:rFonts w:ascii="Arial Narrow" w:hAnsi="Arial Narrow"/>
                <w:b/>
                <w:bCs/>
                <w:color w:val="FF0000"/>
                <w:sz w:val="22"/>
                <w:szCs w:val="22"/>
                <w:shd w:val="clear" w:color="auto" w:fill="EFE7DE"/>
              </w:rPr>
              <w:t>Datos de la convocatoria</w:t>
            </w:r>
          </w:p>
        </w:tc>
        <w:tc>
          <w:tcPr>
            <w:tcW w:w="1699" w:type="dxa"/>
            <w:shd w:val="clear" w:color="auto" w:fill="FBE4D5" w:themeFill="accent2" w:themeFillTint="33"/>
            <w:vAlign w:val="center"/>
          </w:tcPr>
          <w:p w14:paraId="758BC635" w14:textId="77777777" w:rsidR="00C624F6" w:rsidRPr="000176DF" w:rsidRDefault="00C624F6" w:rsidP="00BF0DE6">
            <w:pPr>
              <w:jc w:val="center"/>
              <w:rPr>
                <w:rFonts w:ascii="Arial Narrow" w:hAnsi="Arial Narrow"/>
                <w:b/>
                <w:bCs/>
                <w:color w:val="FF0000"/>
                <w:sz w:val="22"/>
                <w:szCs w:val="22"/>
                <w:shd w:val="clear" w:color="auto" w:fill="EFE7DE"/>
              </w:rPr>
            </w:pPr>
            <w:r w:rsidRPr="000176DF">
              <w:rPr>
                <w:rFonts w:ascii="Arial Narrow" w:hAnsi="Arial Narrow"/>
                <w:b/>
                <w:bCs/>
                <w:color w:val="FF0000"/>
                <w:sz w:val="22"/>
                <w:szCs w:val="22"/>
                <w:shd w:val="clear" w:color="auto" w:fill="EFE7DE"/>
              </w:rPr>
              <w:t>Primera anualidad</w:t>
            </w:r>
          </w:p>
          <w:p w14:paraId="5B4FCE40" w14:textId="22977A0A" w:rsidR="000176DF" w:rsidRPr="000176DF" w:rsidRDefault="000176DF" w:rsidP="00BF0DE6">
            <w:pPr>
              <w:jc w:val="center"/>
              <w:rPr>
                <w:rFonts w:ascii="Arial Narrow" w:hAnsi="Arial Narrow"/>
                <w:b/>
                <w:bCs/>
                <w:strike/>
                <w:color w:val="FF0000"/>
                <w:sz w:val="22"/>
                <w:szCs w:val="22"/>
                <w:shd w:val="clear" w:color="auto" w:fill="EFE7DE"/>
              </w:rPr>
            </w:pPr>
            <w:r w:rsidRPr="000176DF">
              <w:rPr>
                <w:rFonts w:ascii="Arial Narrow" w:hAnsi="Arial Narrow"/>
                <w:b/>
                <w:bCs/>
                <w:strike/>
                <w:color w:val="FF0000"/>
                <w:sz w:val="22"/>
                <w:szCs w:val="22"/>
                <w:shd w:val="clear" w:color="auto" w:fill="EFE7DE"/>
              </w:rPr>
              <w:t>Ejercicio financiero en curso</w:t>
            </w:r>
          </w:p>
        </w:tc>
        <w:tc>
          <w:tcPr>
            <w:tcW w:w="1699" w:type="dxa"/>
            <w:shd w:val="clear" w:color="auto" w:fill="FBE4D5" w:themeFill="accent2" w:themeFillTint="33"/>
            <w:vAlign w:val="center"/>
          </w:tcPr>
          <w:p w14:paraId="66F4B5F9" w14:textId="77777777" w:rsidR="00C624F6" w:rsidRDefault="00C624F6" w:rsidP="00BF0DE6">
            <w:pPr>
              <w:jc w:val="center"/>
              <w:rPr>
                <w:rFonts w:ascii="Arial Narrow" w:hAnsi="Arial Narrow"/>
                <w:b/>
                <w:bCs/>
                <w:color w:val="FF0000"/>
                <w:sz w:val="22"/>
                <w:szCs w:val="22"/>
                <w:shd w:val="clear" w:color="auto" w:fill="EFE7DE"/>
              </w:rPr>
            </w:pPr>
            <w:r w:rsidRPr="000176DF">
              <w:rPr>
                <w:rFonts w:ascii="Arial Narrow" w:hAnsi="Arial Narrow"/>
                <w:b/>
                <w:bCs/>
                <w:color w:val="FF0000"/>
                <w:sz w:val="22"/>
                <w:szCs w:val="22"/>
                <w:shd w:val="clear" w:color="auto" w:fill="EFE7DE"/>
              </w:rPr>
              <w:t>Segunda anualidad</w:t>
            </w:r>
          </w:p>
          <w:p w14:paraId="1FA84FC8" w14:textId="21A89ED8" w:rsidR="000176DF" w:rsidRPr="000176DF" w:rsidRDefault="000176DF" w:rsidP="00BF0DE6">
            <w:pPr>
              <w:jc w:val="center"/>
              <w:rPr>
                <w:rFonts w:ascii="Arial Narrow" w:hAnsi="Arial Narrow"/>
                <w:b/>
                <w:bCs/>
                <w:color w:val="FF0000"/>
                <w:sz w:val="22"/>
                <w:szCs w:val="22"/>
                <w:shd w:val="clear" w:color="auto" w:fill="EFE7DE"/>
              </w:rPr>
            </w:pPr>
            <w:r w:rsidRPr="000176DF">
              <w:rPr>
                <w:rFonts w:ascii="Arial Narrow" w:hAnsi="Arial Narrow"/>
                <w:b/>
                <w:bCs/>
                <w:strike/>
                <w:color w:val="FF0000"/>
                <w:sz w:val="22"/>
                <w:szCs w:val="22"/>
                <w:shd w:val="clear" w:color="auto" w:fill="EFE7DE"/>
              </w:rPr>
              <w:t xml:space="preserve">Ejercicio financiero en </w:t>
            </w:r>
            <w:r>
              <w:rPr>
                <w:rFonts w:ascii="Arial Narrow" w:hAnsi="Arial Narrow"/>
                <w:b/>
                <w:bCs/>
                <w:strike/>
                <w:color w:val="FF0000"/>
                <w:sz w:val="22"/>
                <w:szCs w:val="22"/>
                <w:shd w:val="clear" w:color="auto" w:fill="EFE7DE"/>
              </w:rPr>
              <w:t>siguiente</w:t>
            </w:r>
          </w:p>
        </w:tc>
      </w:tr>
      <w:tr w:rsidR="00C624F6" w:rsidRPr="00C624F6" w14:paraId="055EBB6A" w14:textId="77777777" w:rsidTr="00E02373">
        <w:trPr>
          <w:jc w:val="center"/>
        </w:trPr>
        <w:tc>
          <w:tcPr>
            <w:tcW w:w="1698" w:type="dxa"/>
            <w:vMerge w:val="restart"/>
            <w:vAlign w:val="center"/>
          </w:tcPr>
          <w:p w14:paraId="6281543F" w14:textId="77777777" w:rsidR="00C624F6" w:rsidRPr="00C624F6" w:rsidRDefault="00C624F6" w:rsidP="00BF0DE6">
            <w:pPr>
              <w:jc w:val="both"/>
              <w:rPr>
                <w:rFonts w:ascii="Arial" w:hAnsi="Arial" w:cs="Arial"/>
                <w:i/>
                <w:iCs/>
                <w:sz w:val="24"/>
                <w:szCs w:val="24"/>
              </w:rPr>
            </w:pPr>
          </w:p>
        </w:tc>
        <w:tc>
          <w:tcPr>
            <w:tcW w:w="1710" w:type="dxa"/>
            <w:shd w:val="clear" w:color="auto" w:fill="FFFFFF" w:themeFill="background1"/>
            <w:vAlign w:val="center"/>
          </w:tcPr>
          <w:p w14:paraId="1689EE93" w14:textId="77777777" w:rsidR="00C624F6" w:rsidRPr="00B96CFD" w:rsidRDefault="00C624F6" w:rsidP="00BF0DE6">
            <w:pPr>
              <w:jc w:val="both"/>
              <w:rPr>
                <w:rFonts w:ascii="Arial Narrow" w:hAnsi="Arial Narrow"/>
                <w:color w:val="000000"/>
                <w:sz w:val="22"/>
                <w:szCs w:val="22"/>
                <w:shd w:val="clear" w:color="auto" w:fill="FFFFFF"/>
              </w:rPr>
            </w:pPr>
            <w:r w:rsidRPr="00B96CFD">
              <w:rPr>
                <w:rFonts w:ascii="Arial Narrow" w:hAnsi="Arial Narrow"/>
                <w:color w:val="000000"/>
                <w:sz w:val="22"/>
                <w:szCs w:val="22"/>
                <w:shd w:val="clear" w:color="auto" w:fill="FFFFFF"/>
              </w:rPr>
              <w:t>Asignación financiera Conferencia Sectorial</w:t>
            </w:r>
          </w:p>
        </w:tc>
        <w:tc>
          <w:tcPr>
            <w:tcW w:w="1699" w:type="dxa"/>
            <w:vAlign w:val="center"/>
          </w:tcPr>
          <w:p w14:paraId="44923047" w14:textId="77777777" w:rsidR="00C624F6" w:rsidRPr="00C624F6" w:rsidRDefault="00C624F6" w:rsidP="00BF0DE6">
            <w:pPr>
              <w:jc w:val="both"/>
              <w:rPr>
                <w:rFonts w:ascii="Arial" w:hAnsi="Arial" w:cs="Arial"/>
                <w:i/>
                <w:iCs/>
                <w:sz w:val="24"/>
                <w:szCs w:val="24"/>
              </w:rPr>
            </w:pPr>
          </w:p>
        </w:tc>
        <w:tc>
          <w:tcPr>
            <w:tcW w:w="1699" w:type="dxa"/>
            <w:vAlign w:val="center"/>
          </w:tcPr>
          <w:p w14:paraId="3752FA72" w14:textId="77777777" w:rsidR="00C624F6" w:rsidRPr="00C624F6" w:rsidRDefault="00C624F6" w:rsidP="00BF0DE6">
            <w:pPr>
              <w:jc w:val="both"/>
              <w:rPr>
                <w:rFonts w:ascii="Arial" w:hAnsi="Arial" w:cs="Arial"/>
                <w:i/>
                <w:iCs/>
                <w:sz w:val="24"/>
                <w:szCs w:val="24"/>
              </w:rPr>
            </w:pPr>
          </w:p>
        </w:tc>
      </w:tr>
      <w:tr w:rsidR="00C624F6" w:rsidRPr="00C624F6" w14:paraId="3806377B" w14:textId="77777777" w:rsidTr="00E02373">
        <w:trPr>
          <w:jc w:val="center"/>
        </w:trPr>
        <w:tc>
          <w:tcPr>
            <w:tcW w:w="1698" w:type="dxa"/>
            <w:vMerge/>
            <w:vAlign w:val="center"/>
          </w:tcPr>
          <w:p w14:paraId="1E487660" w14:textId="77777777" w:rsidR="00C624F6" w:rsidRPr="00C624F6" w:rsidRDefault="00C624F6" w:rsidP="00BF0DE6">
            <w:pPr>
              <w:jc w:val="both"/>
              <w:rPr>
                <w:rFonts w:ascii="Arial" w:hAnsi="Arial" w:cs="Arial"/>
                <w:i/>
                <w:iCs/>
                <w:sz w:val="24"/>
                <w:szCs w:val="24"/>
              </w:rPr>
            </w:pPr>
          </w:p>
        </w:tc>
        <w:tc>
          <w:tcPr>
            <w:tcW w:w="1710" w:type="dxa"/>
            <w:shd w:val="clear" w:color="auto" w:fill="FFFFFF" w:themeFill="background1"/>
            <w:vAlign w:val="center"/>
          </w:tcPr>
          <w:p w14:paraId="5CF20270" w14:textId="77777777" w:rsidR="00C624F6" w:rsidRPr="00B96CFD" w:rsidRDefault="00C624F6" w:rsidP="00BF0DE6">
            <w:pPr>
              <w:jc w:val="both"/>
              <w:rPr>
                <w:rFonts w:ascii="Arial Narrow" w:hAnsi="Arial Narrow"/>
                <w:color w:val="000000"/>
                <w:sz w:val="22"/>
                <w:szCs w:val="22"/>
                <w:shd w:val="clear" w:color="auto" w:fill="FFFFFF"/>
              </w:rPr>
            </w:pPr>
            <w:r w:rsidRPr="00B96CFD">
              <w:rPr>
                <w:rFonts w:ascii="Arial Narrow" w:hAnsi="Arial Narrow"/>
                <w:color w:val="000000"/>
                <w:sz w:val="22"/>
                <w:szCs w:val="22"/>
                <w:shd w:val="clear" w:color="auto" w:fill="FFFFFF"/>
              </w:rPr>
              <w:t>Previsiones de pagos</w:t>
            </w:r>
          </w:p>
        </w:tc>
        <w:tc>
          <w:tcPr>
            <w:tcW w:w="1699" w:type="dxa"/>
            <w:vAlign w:val="center"/>
          </w:tcPr>
          <w:p w14:paraId="4B545A0E" w14:textId="77777777" w:rsidR="00C624F6" w:rsidRPr="00C624F6" w:rsidRDefault="00C624F6" w:rsidP="00BF0DE6">
            <w:pPr>
              <w:jc w:val="both"/>
              <w:rPr>
                <w:rFonts w:ascii="Arial" w:hAnsi="Arial" w:cs="Arial"/>
                <w:i/>
                <w:iCs/>
                <w:sz w:val="24"/>
                <w:szCs w:val="24"/>
              </w:rPr>
            </w:pPr>
          </w:p>
        </w:tc>
        <w:tc>
          <w:tcPr>
            <w:tcW w:w="1699" w:type="dxa"/>
            <w:vAlign w:val="center"/>
          </w:tcPr>
          <w:p w14:paraId="7E0F9CFB" w14:textId="77777777" w:rsidR="00C624F6" w:rsidRPr="00C624F6" w:rsidRDefault="00C624F6" w:rsidP="00BF0DE6">
            <w:pPr>
              <w:jc w:val="both"/>
              <w:rPr>
                <w:rFonts w:ascii="Arial" w:hAnsi="Arial" w:cs="Arial"/>
                <w:i/>
                <w:iCs/>
                <w:sz w:val="24"/>
                <w:szCs w:val="24"/>
              </w:rPr>
            </w:pPr>
          </w:p>
        </w:tc>
      </w:tr>
      <w:tr w:rsidR="00C624F6" w:rsidRPr="00C624F6" w14:paraId="45E42305" w14:textId="77777777" w:rsidTr="00E02373">
        <w:trPr>
          <w:trHeight w:val="195"/>
          <w:jc w:val="center"/>
        </w:trPr>
        <w:tc>
          <w:tcPr>
            <w:tcW w:w="1698" w:type="dxa"/>
            <w:vMerge/>
            <w:vAlign w:val="center"/>
          </w:tcPr>
          <w:p w14:paraId="618B2B8B" w14:textId="77777777" w:rsidR="00C624F6" w:rsidRPr="00C624F6" w:rsidRDefault="00C624F6" w:rsidP="00BF0DE6">
            <w:pPr>
              <w:jc w:val="both"/>
              <w:rPr>
                <w:rFonts w:ascii="Arial" w:hAnsi="Arial" w:cs="Arial"/>
                <w:i/>
                <w:iCs/>
                <w:sz w:val="24"/>
                <w:szCs w:val="24"/>
              </w:rPr>
            </w:pPr>
          </w:p>
        </w:tc>
        <w:tc>
          <w:tcPr>
            <w:tcW w:w="1710" w:type="dxa"/>
            <w:shd w:val="clear" w:color="auto" w:fill="FFFFFF" w:themeFill="background1"/>
            <w:vAlign w:val="center"/>
          </w:tcPr>
          <w:p w14:paraId="331266BD" w14:textId="1F809127" w:rsidR="00C624F6" w:rsidRPr="00C624F6" w:rsidRDefault="00C624F6" w:rsidP="00BF0DE6">
            <w:pPr>
              <w:jc w:val="both"/>
              <w:rPr>
                <w:rFonts w:ascii="Arial" w:hAnsi="Arial" w:cs="Arial"/>
                <w:sz w:val="24"/>
                <w:szCs w:val="24"/>
                <w:vertAlign w:val="superscript"/>
              </w:rPr>
            </w:pPr>
            <w:r w:rsidRPr="00B96CFD">
              <w:rPr>
                <w:rFonts w:ascii="Arial Narrow" w:hAnsi="Arial Narrow"/>
                <w:color w:val="000000"/>
                <w:sz w:val="22"/>
                <w:szCs w:val="22"/>
                <w:shd w:val="clear" w:color="auto" w:fill="FFFFFF"/>
              </w:rPr>
              <w:t xml:space="preserve">Diferencia </w:t>
            </w:r>
            <w:r w:rsidRPr="00C624F6">
              <w:rPr>
                <w:rFonts w:ascii="Arial" w:hAnsi="Arial" w:cs="Arial"/>
                <w:sz w:val="24"/>
                <w:szCs w:val="24"/>
                <w:vertAlign w:val="superscript"/>
              </w:rPr>
              <w:t>(2)</w:t>
            </w:r>
          </w:p>
        </w:tc>
        <w:tc>
          <w:tcPr>
            <w:tcW w:w="1699" w:type="dxa"/>
            <w:vAlign w:val="center"/>
          </w:tcPr>
          <w:p w14:paraId="63FC2212" w14:textId="77777777" w:rsidR="00C624F6" w:rsidRPr="00C624F6" w:rsidRDefault="00C624F6" w:rsidP="00BF0DE6">
            <w:pPr>
              <w:jc w:val="both"/>
              <w:rPr>
                <w:rFonts w:ascii="Arial" w:hAnsi="Arial" w:cs="Arial"/>
                <w:i/>
                <w:iCs/>
                <w:sz w:val="24"/>
                <w:szCs w:val="24"/>
              </w:rPr>
            </w:pPr>
          </w:p>
        </w:tc>
        <w:tc>
          <w:tcPr>
            <w:tcW w:w="1699" w:type="dxa"/>
            <w:vAlign w:val="center"/>
          </w:tcPr>
          <w:p w14:paraId="5AB3FC55" w14:textId="77777777" w:rsidR="00C624F6" w:rsidRPr="00C624F6" w:rsidRDefault="00C624F6" w:rsidP="00BF0DE6">
            <w:pPr>
              <w:jc w:val="both"/>
              <w:rPr>
                <w:rFonts w:ascii="Arial" w:hAnsi="Arial" w:cs="Arial"/>
                <w:i/>
                <w:iCs/>
                <w:sz w:val="24"/>
                <w:szCs w:val="24"/>
              </w:rPr>
            </w:pPr>
          </w:p>
        </w:tc>
      </w:tr>
    </w:tbl>
    <w:p w14:paraId="5C203DFF" w14:textId="77777777" w:rsidR="00C624F6" w:rsidRPr="00C624F6" w:rsidRDefault="00C624F6" w:rsidP="00C624F6">
      <w:pPr>
        <w:jc w:val="both"/>
        <w:rPr>
          <w:rFonts w:ascii="Arial" w:hAnsi="Arial" w:cs="Arial"/>
          <w:i/>
          <w:iCs/>
          <w:sz w:val="24"/>
          <w:szCs w:val="24"/>
          <w:vertAlign w:val="superscript"/>
        </w:rPr>
      </w:pPr>
    </w:p>
    <w:p w14:paraId="5BF74EE7" w14:textId="77777777" w:rsidR="00C624F6" w:rsidRPr="00C624F6" w:rsidRDefault="00C624F6" w:rsidP="00C624F6">
      <w:pPr>
        <w:jc w:val="both"/>
        <w:rPr>
          <w:rFonts w:ascii="Arial" w:hAnsi="Arial" w:cs="Arial"/>
          <w:sz w:val="20"/>
          <w:szCs w:val="20"/>
          <w:shd w:val="clear" w:color="auto" w:fill="FFFFFF"/>
        </w:rPr>
      </w:pPr>
      <w:r w:rsidRPr="00B96CFD">
        <w:rPr>
          <w:rFonts w:ascii="Arial" w:hAnsi="Arial" w:cs="Arial"/>
          <w:color w:val="FF0000"/>
          <w:sz w:val="24"/>
          <w:szCs w:val="24"/>
          <w:vertAlign w:val="superscript"/>
        </w:rPr>
        <w:t>(1</w:t>
      </w:r>
      <w:r w:rsidRPr="00B96CFD">
        <w:rPr>
          <w:rFonts w:ascii="Arial" w:hAnsi="Arial" w:cs="Arial"/>
          <w:color w:val="FF0000"/>
          <w:sz w:val="20"/>
          <w:szCs w:val="20"/>
          <w:vertAlign w:val="superscript"/>
        </w:rPr>
        <w:t>)</w:t>
      </w:r>
      <w:r w:rsidRPr="00B96CFD">
        <w:rPr>
          <w:rFonts w:ascii="Arial" w:hAnsi="Arial" w:cs="Arial"/>
          <w:i/>
          <w:iCs/>
          <w:color w:val="FF0000"/>
          <w:sz w:val="20"/>
          <w:szCs w:val="20"/>
          <w:vertAlign w:val="superscript"/>
        </w:rPr>
        <w:t xml:space="preserve"> </w:t>
      </w:r>
      <w:r w:rsidRPr="00B96CFD">
        <w:rPr>
          <w:rFonts w:ascii="Arial" w:hAnsi="Arial" w:cs="Arial"/>
          <w:color w:val="FF0000"/>
          <w:sz w:val="20"/>
          <w:szCs w:val="20"/>
          <w:shd w:val="clear" w:color="auto" w:fill="FFFFFF"/>
        </w:rPr>
        <w:t>Debe indicarse primera, segunda, tercera o cuarta</w:t>
      </w:r>
      <w:r w:rsidRPr="00C624F6">
        <w:rPr>
          <w:rFonts w:ascii="Arial" w:hAnsi="Arial" w:cs="Arial"/>
          <w:sz w:val="20"/>
          <w:szCs w:val="20"/>
          <w:shd w:val="clear" w:color="auto" w:fill="FFFFFF"/>
        </w:rPr>
        <w:t>.</w:t>
      </w:r>
    </w:p>
    <w:p w14:paraId="399AEA01" w14:textId="77777777" w:rsidR="00C624F6" w:rsidRPr="00C624F6" w:rsidRDefault="00C624F6" w:rsidP="00C624F6">
      <w:pPr>
        <w:jc w:val="both"/>
        <w:rPr>
          <w:rFonts w:ascii="Arial" w:eastAsia="MS Mincho" w:hAnsi="Arial" w:cs="Arial"/>
          <w:sz w:val="24"/>
          <w:szCs w:val="24"/>
          <w:lang w:eastAsia="de-DE"/>
        </w:rPr>
      </w:pPr>
      <w:r w:rsidRPr="00C624F6">
        <w:rPr>
          <w:rFonts w:ascii="Arial" w:hAnsi="Arial" w:cs="Arial"/>
          <w:sz w:val="24"/>
          <w:szCs w:val="24"/>
          <w:vertAlign w:val="superscript"/>
        </w:rPr>
        <w:t>(2)</w:t>
      </w:r>
      <w:r w:rsidRPr="00C624F6">
        <w:rPr>
          <w:rFonts w:ascii="Arial" w:hAnsi="Arial" w:cs="Arial"/>
          <w:i/>
          <w:iCs/>
          <w:sz w:val="24"/>
          <w:szCs w:val="24"/>
          <w:vertAlign w:val="superscript"/>
        </w:rPr>
        <w:t xml:space="preserve"> </w:t>
      </w:r>
      <w:r w:rsidRPr="00C624F6">
        <w:rPr>
          <w:rFonts w:ascii="Arial" w:hAnsi="Arial" w:cs="Arial"/>
          <w:sz w:val="20"/>
          <w:szCs w:val="20"/>
          <w:shd w:val="clear" w:color="auto" w:fill="FFFFFF"/>
        </w:rPr>
        <w:t>Dato resultante de restar lo asignado en conferencia sectorial menos la previsión de pagos. Resultado positivo indicará que existen fondos sobrantes y un resultado negativo indicará la necesidad de fondos adicionales</w:t>
      </w:r>
      <w:r w:rsidRPr="00C624F6">
        <w:rPr>
          <w:rFonts w:ascii="Arial" w:hAnsi="Arial" w:cs="Arial"/>
          <w:sz w:val="24"/>
          <w:szCs w:val="24"/>
          <w:shd w:val="clear" w:color="auto" w:fill="FFFFFF"/>
        </w:rPr>
        <w:t>.</w:t>
      </w:r>
      <w:r w:rsidRPr="00C624F6">
        <w:rPr>
          <w:rFonts w:ascii="Arial" w:eastAsia="MS Mincho" w:hAnsi="Arial" w:cs="Arial"/>
          <w:sz w:val="24"/>
          <w:szCs w:val="24"/>
          <w:lang w:eastAsia="de-DE"/>
        </w:rPr>
        <w:t>»</w:t>
      </w:r>
    </w:p>
    <w:p w14:paraId="0DB844FA" w14:textId="77777777" w:rsidR="00C624F6" w:rsidRPr="00C624F6" w:rsidRDefault="00C624F6" w:rsidP="00C624F6">
      <w:pPr>
        <w:jc w:val="both"/>
        <w:rPr>
          <w:rFonts w:ascii="Arial" w:hAnsi="Arial" w:cs="Arial"/>
          <w:sz w:val="24"/>
          <w:szCs w:val="24"/>
          <w:shd w:val="clear" w:color="auto" w:fill="FFFFFF"/>
        </w:rPr>
      </w:pPr>
    </w:p>
    <w:p w14:paraId="713AECD4" w14:textId="77777777" w:rsidR="00C624F6" w:rsidRPr="00C624F6" w:rsidRDefault="00C624F6" w:rsidP="00C624F6">
      <w:pPr>
        <w:jc w:val="both"/>
        <w:rPr>
          <w:rFonts w:ascii="Arial" w:eastAsia="MS Mincho" w:hAnsi="Arial" w:cs="Arial"/>
          <w:i/>
          <w:iCs/>
          <w:sz w:val="24"/>
          <w:szCs w:val="24"/>
          <w:lang w:eastAsia="de-DE"/>
        </w:rPr>
      </w:pPr>
      <w:r w:rsidRPr="00C624F6">
        <w:rPr>
          <w:rFonts w:ascii="Arial" w:eastAsia="MS Mincho" w:hAnsi="Arial" w:cs="Arial"/>
          <w:b/>
          <w:bCs/>
          <w:sz w:val="24"/>
          <w:szCs w:val="24"/>
          <w:highlight w:val="green"/>
          <w:lang w:eastAsia="de-DE"/>
        </w:rPr>
        <w:t>Artículo cuarto</w:t>
      </w:r>
      <w:r w:rsidRPr="00C624F6">
        <w:rPr>
          <w:rFonts w:ascii="Arial" w:eastAsia="MS Mincho" w:hAnsi="Arial" w:cs="Arial"/>
          <w:sz w:val="24"/>
          <w:szCs w:val="24"/>
          <w:highlight w:val="green"/>
          <w:lang w:eastAsia="de-DE"/>
        </w:rPr>
        <w:t xml:space="preserve">. </w:t>
      </w:r>
      <w:r w:rsidRPr="00C624F6">
        <w:rPr>
          <w:rFonts w:ascii="Arial" w:eastAsia="MS Mincho" w:hAnsi="Arial" w:cs="Arial"/>
          <w:i/>
          <w:iCs/>
          <w:sz w:val="24"/>
          <w:szCs w:val="24"/>
          <w:highlight w:val="green"/>
          <w:lang w:eastAsia="de-DE"/>
        </w:rPr>
        <w:t xml:space="preserve">Modificación del </w:t>
      </w:r>
      <w:bookmarkStart w:id="30" w:name="_Hlk170314933"/>
      <w:r w:rsidRPr="00C624F6">
        <w:rPr>
          <w:rFonts w:ascii="Arial" w:eastAsia="MS Mincho" w:hAnsi="Arial" w:cs="Arial"/>
          <w:i/>
          <w:iCs/>
          <w:sz w:val="24"/>
          <w:szCs w:val="24"/>
          <w:highlight w:val="green"/>
          <w:lang w:eastAsia="de-DE"/>
        </w:rPr>
        <w:t>Real Decreto 906/2022, de 25 de octubre, por el que se regula la Intervención Sectorial Apícola en el marco del Plan Estratégico de la Política Agrícola Común.</w:t>
      </w:r>
    </w:p>
    <w:bookmarkEnd w:id="30"/>
    <w:p w14:paraId="1B3B7156"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El Real Decreto 906/2022, de 25 de octubre, por el que se regula la Intervención Sectorial Apícola en el marco del Plan Estratégico de la Política Agrícola Común, queda modificado como sigue:</w:t>
      </w:r>
    </w:p>
    <w:p w14:paraId="5277BA7F" w14:textId="77777777" w:rsidR="00C624F6" w:rsidRPr="00C624F6" w:rsidRDefault="00C624F6" w:rsidP="00C624F6">
      <w:pPr>
        <w:ind w:firstLine="709"/>
        <w:jc w:val="both"/>
        <w:rPr>
          <w:rFonts w:ascii="Arial" w:eastAsia="MS Mincho" w:hAnsi="Arial" w:cs="Arial"/>
          <w:sz w:val="24"/>
          <w:szCs w:val="24"/>
          <w:lang w:eastAsia="de-DE"/>
        </w:rPr>
      </w:pPr>
    </w:p>
    <w:p w14:paraId="563A7433"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Uno.</w:t>
      </w:r>
      <w:r w:rsidRPr="00C624F6">
        <w:rPr>
          <w:rFonts w:ascii="Arial" w:eastAsia="MS Mincho" w:hAnsi="Arial" w:cs="Arial"/>
          <w:sz w:val="24"/>
          <w:szCs w:val="24"/>
          <w:lang w:eastAsia="de-DE"/>
        </w:rPr>
        <w:t xml:space="preserve"> </w:t>
      </w:r>
      <w:r w:rsidRPr="00C624F6">
        <w:rPr>
          <w:rFonts w:ascii="Arial" w:hAnsi="Arial" w:cs="Arial"/>
          <w:sz w:val="24"/>
          <w:szCs w:val="24"/>
        </w:rPr>
        <w:t xml:space="preserve">El punto 4º de la letra a) del apartado 1 del </w:t>
      </w:r>
      <w:r w:rsidRPr="00C624F6">
        <w:rPr>
          <w:rFonts w:ascii="Arial" w:hAnsi="Arial" w:cs="Arial"/>
          <w:sz w:val="24"/>
          <w:szCs w:val="24"/>
          <w:highlight w:val="cyan"/>
        </w:rPr>
        <w:t>artículo 4</w:t>
      </w:r>
      <w:r w:rsidRPr="00C624F6">
        <w:rPr>
          <w:rFonts w:ascii="Arial" w:hAnsi="Arial" w:cs="Arial"/>
          <w:sz w:val="24"/>
          <w:szCs w:val="24"/>
        </w:rPr>
        <w:t>, queda redactado como sigue:</w:t>
      </w:r>
    </w:p>
    <w:p w14:paraId="65B26BD5" w14:textId="77777777" w:rsidR="00C624F6" w:rsidRPr="00C624F6" w:rsidRDefault="00C624F6" w:rsidP="00C624F6">
      <w:pPr>
        <w:ind w:firstLine="709"/>
        <w:jc w:val="both"/>
        <w:rPr>
          <w:rFonts w:ascii="Arial" w:eastAsia="MS Mincho" w:hAnsi="Arial" w:cs="Arial"/>
          <w:strike/>
          <w:sz w:val="24"/>
          <w:szCs w:val="24"/>
          <w:lang w:eastAsia="de-DE"/>
        </w:rPr>
      </w:pPr>
      <w:r w:rsidRPr="00C624F6">
        <w:rPr>
          <w:rFonts w:ascii="Arial" w:eastAsia="MS Mincho" w:hAnsi="Arial" w:cs="Arial"/>
          <w:sz w:val="24"/>
          <w:szCs w:val="24"/>
          <w:lang w:eastAsia="de-DE"/>
        </w:rPr>
        <w:t xml:space="preserve">«4.º Cumplir las previsiones contenidas en el Real Decreto 209/2002, de 22 de febrero, por el que se establecen normas de ordenación de las explotaciones apícolas. </w:t>
      </w:r>
      <w:r w:rsidRPr="000176DF">
        <w:rPr>
          <w:rFonts w:ascii="Arial" w:eastAsia="MS Mincho" w:hAnsi="Arial" w:cs="Arial"/>
          <w:strike/>
          <w:color w:val="FF0000"/>
          <w:sz w:val="24"/>
          <w:szCs w:val="24"/>
          <w:lang w:eastAsia="de-DE"/>
        </w:rPr>
        <w:t xml:space="preserve">En lo que respecta a la necesidad de diligenciar el libro de registro, </w:t>
      </w:r>
      <w:r w:rsidRPr="000176DF">
        <w:rPr>
          <w:rFonts w:ascii="Arial" w:eastAsia="MS Mincho" w:hAnsi="Arial" w:cs="Arial"/>
          <w:strike/>
          <w:color w:val="FF0000"/>
          <w:sz w:val="24"/>
          <w:szCs w:val="24"/>
          <w:lang w:eastAsia="de-DE"/>
        </w:rPr>
        <w:lastRenderedPageBreak/>
        <w:t>establecida en el artículo 7.1, ésta se considerará cumplida si la autoridad competente tiene establecido un procedimiento telemático para el registro de dicha documentación.</w:t>
      </w:r>
    </w:p>
    <w:p w14:paraId="08DFC018"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Los colmenares abandonados y las colmenas muertas no darán derecho al cobro de ayudas por su titular.»</w:t>
      </w:r>
    </w:p>
    <w:p w14:paraId="0AD919E9" w14:textId="77777777" w:rsidR="00C624F6" w:rsidRPr="00C624F6" w:rsidRDefault="00C624F6" w:rsidP="00C624F6">
      <w:pPr>
        <w:ind w:firstLine="709"/>
        <w:jc w:val="both"/>
        <w:rPr>
          <w:rFonts w:ascii="Arial" w:eastAsia="MS Mincho" w:hAnsi="Arial" w:cs="Arial"/>
          <w:sz w:val="24"/>
          <w:szCs w:val="24"/>
          <w:lang w:eastAsia="de-DE"/>
        </w:rPr>
      </w:pPr>
    </w:p>
    <w:p w14:paraId="45C3B42B" w14:textId="5948540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Dos</w:t>
      </w:r>
      <w:r w:rsidRPr="00C624F6">
        <w:rPr>
          <w:rFonts w:ascii="Arial" w:eastAsia="MS Mincho" w:hAnsi="Arial" w:cs="Arial"/>
          <w:sz w:val="24"/>
          <w:szCs w:val="24"/>
          <w:lang w:eastAsia="de-DE"/>
        </w:rPr>
        <w:t xml:space="preserve">. El apartado 3 del </w:t>
      </w:r>
      <w:r w:rsidRPr="00C624F6">
        <w:rPr>
          <w:rFonts w:ascii="Arial" w:eastAsia="MS Mincho" w:hAnsi="Arial" w:cs="Arial"/>
          <w:sz w:val="24"/>
          <w:szCs w:val="24"/>
          <w:highlight w:val="cyan"/>
          <w:lang w:eastAsia="de-DE"/>
        </w:rPr>
        <w:t>artículo 6</w:t>
      </w:r>
      <w:r w:rsidRPr="00C624F6">
        <w:rPr>
          <w:rFonts w:ascii="Arial" w:eastAsia="MS Mincho" w:hAnsi="Arial" w:cs="Arial"/>
          <w:sz w:val="24"/>
          <w:szCs w:val="24"/>
          <w:lang w:eastAsia="de-DE"/>
        </w:rPr>
        <w:t xml:space="preserve"> queda redactado como sigue:</w:t>
      </w:r>
    </w:p>
    <w:p w14:paraId="376715C1" w14:textId="5D9DF00E" w:rsidR="00B46F58" w:rsidRDefault="00C624F6" w:rsidP="00B46F58">
      <w:pPr>
        <w:ind w:firstLine="709"/>
        <w:jc w:val="both"/>
        <w:rPr>
          <w:rFonts w:ascii="Arial" w:eastAsia="MS Mincho" w:hAnsi="Arial" w:cs="Arial"/>
          <w:sz w:val="24"/>
          <w:szCs w:val="24"/>
          <w:lang w:eastAsia="de-DE"/>
        </w:rPr>
      </w:pPr>
      <w:r w:rsidRPr="00C624F6">
        <w:rPr>
          <w:rFonts w:ascii="Arial" w:eastAsia="MS Mincho" w:hAnsi="Arial" w:cs="Arial"/>
          <w:sz w:val="24"/>
          <w:szCs w:val="24"/>
          <w:lang w:eastAsia="de-DE"/>
        </w:rPr>
        <w:t>«</w:t>
      </w:r>
      <w:bookmarkStart w:id="31" w:name="_Hlk167377736"/>
      <w:r w:rsidRPr="00C624F6">
        <w:rPr>
          <w:rFonts w:ascii="Arial" w:hAnsi="Arial" w:cs="Arial"/>
          <w:sz w:val="24"/>
          <w:szCs w:val="24"/>
        </w:rPr>
        <w:t xml:space="preserve">3. </w:t>
      </w:r>
      <w:r w:rsidRPr="00C624F6">
        <w:rPr>
          <w:rFonts w:ascii="Arial" w:eastAsia="MS Mincho" w:hAnsi="Arial" w:cs="Arial"/>
          <w:sz w:val="24"/>
          <w:szCs w:val="24"/>
          <w:lang w:eastAsia="de-DE"/>
        </w:rPr>
        <w:t xml:space="preserve">Cada comunidad autónoma dispondrá de cinco puntos adicionales para valorar otros criterios objetivos y no discriminatorios complementarios en las solicitudes, alcanzando así un máximo de 20 puntos de valoración. Además, cada comunidad autónoma podrá establecer los puntos del baremo precedente de la forma que más se ajuste a sus características, siempre y cuando se mantenga la </w:t>
      </w:r>
      <w:proofErr w:type="spellStart"/>
      <w:r w:rsidRPr="00775135">
        <w:rPr>
          <w:rFonts w:ascii="Arial" w:eastAsia="MS Mincho" w:hAnsi="Arial" w:cs="Arial"/>
          <w:strike/>
          <w:color w:val="FF0000"/>
          <w:sz w:val="24"/>
          <w:szCs w:val="24"/>
          <w:lang w:eastAsia="de-DE"/>
        </w:rPr>
        <w:t>puntuación</w:t>
      </w:r>
      <w:r w:rsidRPr="00775135">
        <w:rPr>
          <w:rFonts w:ascii="Arial" w:eastAsia="MS Mincho" w:hAnsi="Arial" w:cs="Arial"/>
          <w:color w:val="FF0000"/>
          <w:sz w:val="24"/>
          <w:szCs w:val="24"/>
          <w:lang w:eastAsia="de-DE"/>
        </w:rPr>
        <w:t>proporción</w:t>
      </w:r>
      <w:proofErr w:type="spellEnd"/>
      <w:r w:rsidRPr="00C624F6">
        <w:rPr>
          <w:rFonts w:ascii="Arial" w:eastAsia="MS Mincho" w:hAnsi="Arial" w:cs="Arial"/>
          <w:sz w:val="24"/>
          <w:szCs w:val="24"/>
          <w:lang w:eastAsia="de-DE"/>
        </w:rPr>
        <w:t xml:space="preserve"> de los criterios que señala dicho baremo. Las solicitudes admisibles deberán alcanzar una puntuación mínima de 5 puntos</w:t>
      </w:r>
      <w:bookmarkEnd w:id="31"/>
      <w:r w:rsidRPr="00C624F6">
        <w:rPr>
          <w:rFonts w:ascii="Arial" w:eastAsia="MS Mincho" w:hAnsi="Arial" w:cs="Arial"/>
          <w:sz w:val="24"/>
          <w:szCs w:val="24"/>
          <w:lang w:eastAsia="de-DE"/>
        </w:rPr>
        <w:t>.</w:t>
      </w:r>
    </w:p>
    <w:p w14:paraId="0615BB94" w14:textId="77777777" w:rsidR="007D4C29" w:rsidRPr="00C624F6" w:rsidRDefault="007D4C29" w:rsidP="007D4C29">
      <w:pPr>
        <w:ind w:firstLine="709"/>
        <w:jc w:val="both"/>
        <w:rPr>
          <w:rFonts w:ascii="Arial" w:eastAsia="MS Mincho" w:hAnsi="Arial" w:cs="Arial"/>
          <w:sz w:val="24"/>
          <w:szCs w:val="24"/>
          <w:lang w:eastAsia="de-DE"/>
        </w:rPr>
      </w:pPr>
      <w:r w:rsidRPr="00B46F58">
        <w:rPr>
          <w:rFonts w:ascii="Arial" w:eastAsia="MS Mincho" w:hAnsi="Arial" w:cs="Arial"/>
          <w:sz w:val="24"/>
          <w:szCs w:val="24"/>
          <w:lang w:eastAsia="de-DE"/>
        </w:rPr>
        <w:t xml:space="preserve">El cumplimiento de los criterios de prioridad deberá ser verificado por la autoridad competente durante el proceso de estudio de admisibilidad de las solicitudes de ayuda y, en ningún caso, el cumplimiento de </w:t>
      </w:r>
      <w:proofErr w:type="gramStart"/>
      <w:r w:rsidRPr="00B46F58">
        <w:rPr>
          <w:rFonts w:ascii="Arial" w:eastAsia="MS Mincho" w:hAnsi="Arial" w:cs="Arial"/>
          <w:sz w:val="24"/>
          <w:szCs w:val="24"/>
          <w:lang w:eastAsia="de-DE"/>
        </w:rPr>
        <w:t>los mismos</w:t>
      </w:r>
      <w:proofErr w:type="gramEnd"/>
      <w:r w:rsidRPr="00B46F58">
        <w:rPr>
          <w:rFonts w:ascii="Arial" w:eastAsia="MS Mincho" w:hAnsi="Arial" w:cs="Arial"/>
          <w:sz w:val="24"/>
          <w:szCs w:val="24"/>
          <w:lang w:eastAsia="de-DE"/>
        </w:rPr>
        <w:t xml:space="preserve"> podrá estar condicionado a la ejecución de una acción.</w:t>
      </w:r>
      <w:r w:rsidRPr="00C624F6">
        <w:rPr>
          <w:rFonts w:ascii="Arial" w:eastAsia="MS Mincho" w:hAnsi="Arial" w:cs="Arial"/>
          <w:sz w:val="24"/>
          <w:szCs w:val="24"/>
          <w:lang w:eastAsia="de-DE"/>
        </w:rPr>
        <w:t>»</w:t>
      </w:r>
    </w:p>
    <w:p w14:paraId="5BA9561E" w14:textId="77777777" w:rsidR="00C624F6" w:rsidRPr="00C624F6" w:rsidRDefault="00C624F6" w:rsidP="00C624F6">
      <w:pPr>
        <w:ind w:firstLine="709"/>
        <w:jc w:val="both"/>
        <w:rPr>
          <w:rFonts w:ascii="Arial" w:eastAsia="MS Mincho" w:hAnsi="Arial" w:cs="Arial"/>
          <w:sz w:val="24"/>
          <w:szCs w:val="24"/>
          <w:lang w:eastAsia="de-DE"/>
        </w:rPr>
      </w:pPr>
    </w:p>
    <w:p w14:paraId="0A59AB0C" w14:textId="77777777" w:rsidR="00C624F6" w:rsidRPr="00C624F6" w:rsidRDefault="00C624F6" w:rsidP="00C624F6">
      <w:pPr>
        <w:ind w:firstLine="709"/>
        <w:jc w:val="both"/>
        <w:rPr>
          <w:rFonts w:ascii="Arial" w:eastAsia="MS Mincho" w:hAnsi="Arial" w:cs="Arial"/>
          <w:sz w:val="24"/>
          <w:szCs w:val="24"/>
          <w:lang w:eastAsia="de-DE"/>
        </w:rPr>
      </w:pPr>
      <w:r w:rsidRPr="00C624F6">
        <w:rPr>
          <w:rFonts w:ascii="Arial" w:eastAsia="MS Mincho" w:hAnsi="Arial" w:cs="Arial"/>
          <w:sz w:val="24"/>
          <w:szCs w:val="24"/>
          <w:highlight w:val="cyan"/>
          <w:lang w:eastAsia="de-DE"/>
        </w:rPr>
        <w:t>Tres.</w:t>
      </w:r>
      <w:r w:rsidRPr="00C624F6">
        <w:rPr>
          <w:rFonts w:ascii="Arial" w:eastAsia="MS Mincho" w:hAnsi="Arial" w:cs="Arial"/>
          <w:sz w:val="24"/>
          <w:szCs w:val="24"/>
          <w:lang w:eastAsia="de-DE"/>
        </w:rPr>
        <w:t xml:space="preserve"> El apartado 2.1.3 del </w:t>
      </w:r>
      <w:r w:rsidRPr="00C624F6">
        <w:rPr>
          <w:rFonts w:ascii="Arial" w:eastAsia="MS Mincho" w:hAnsi="Arial" w:cs="Arial"/>
          <w:sz w:val="24"/>
          <w:szCs w:val="24"/>
          <w:highlight w:val="cyan"/>
          <w:lang w:eastAsia="de-DE"/>
        </w:rPr>
        <w:t>anexo I</w:t>
      </w:r>
      <w:r w:rsidRPr="00C624F6">
        <w:rPr>
          <w:rFonts w:ascii="Arial" w:eastAsia="MS Mincho" w:hAnsi="Arial" w:cs="Arial"/>
          <w:sz w:val="24"/>
          <w:szCs w:val="24"/>
          <w:lang w:eastAsia="de-DE"/>
        </w:rPr>
        <w:t>, queda redactado como sigue:</w:t>
      </w:r>
    </w:p>
    <w:p w14:paraId="7F0288A2" w14:textId="77777777" w:rsidR="00C624F6" w:rsidRPr="00C624F6" w:rsidRDefault="00C624F6" w:rsidP="00C624F6">
      <w:pPr>
        <w:ind w:firstLine="709"/>
        <w:jc w:val="both"/>
        <w:rPr>
          <w:rFonts w:ascii="Arial" w:hAnsi="Arial" w:cs="Arial"/>
          <w:sz w:val="24"/>
          <w:szCs w:val="24"/>
        </w:rPr>
      </w:pPr>
      <w:bookmarkStart w:id="32" w:name="_Hlk146196032"/>
      <w:r w:rsidRPr="00C624F6">
        <w:rPr>
          <w:rFonts w:ascii="Arial" w:hAnsi="Arial" w:cs="Arial"/>
          <w:sz w:val="24"/>
          <w:szCs w:val="24"/>
          <w:lang w:eastAsia="de-DE"/>
        </w:rPr>
        <w:t>«</w:t>
      </w:r>
      <w:r w:rsidRPr="00C624F6">
        <w:rPr>
          <w:rFonts w:ascii="Arial" w:hAnsi="Arial" w:cs="Arial"/>
          <w:sz w:val="24"/>
          <w:szCs w:val="24"/>
        </w:rPr>
        <w:t xml:space="preserve">2.1.3 Productos para incrementar la vitalidad de las colmenas en estados de riesgo para la supervivencia de la colonia, ligados a factores sanitarios y climáticos </w:t>
      </w:r>
      <w:r w:rsidRPr="00374AB6">
        <w:rPr>
          <w:rFonts w:ascii="Arial" w:hAnsi="Arial" w:cs="Arial"/>
          <w:color w:val="FF0000"/>
          <w:sz w:val="24"/>
          <w:szCs w:val="24"/>
        </w:rPr>
        <w:t>en condiciones de emergencia para la colmena</w:t>
      </w:r>
      <w:r w:rsidRPr="00C624F6">
        <w:rPr>
          <w:rFonts w:ascii="Arial" w:hAnsi="Arial" w:cs="Arial"/>
          <w:sz w:val="24"/>
          <w:szCs w:val="24"/>
        </w:rPr>
        <w:t>.»</w:t>
      </w:r>
      <w:bookmarkEnd w:id="32"/>
    </w:p>
    <w:p w14:paraId="1F40BC3E" w14:textId="77777777" w:rsidR="00C624F6" w:rsidRPr="00C624F6" w:rsidRDefault="00C624F6" w:rsidP="00C624F6">
      <w:pPr>
        <w:ind w:firstLine="709"/>
        <w:jc w:val="both"/>
        <w:rPr>
          <w:rFonts w:ascii="Arial" w:hAnsi="Arial" w:cs="Arial"/>
          <w:sz w:val="24"/>
          <w:szCs w:val="24"/>
        </w:rPr>
      </w:pPr>
    </w:p>
    <w:p w14:paraId="11826713" w14:textId="77777777" w:rsidR="00C624F6" w:rsidRPr="00C624F6" w:rsidRDefault="00C624F6" w:rsidP="00C624F6">
      <w:pPr>
        <w:jc w:val="both"/>
        <w:outlineLvl w:val="0"/>
        <w:rPr>
          <w:rFonts w:ascii="Arial" w:eastAsia="MS Mincho" w:hAnsi="Arial" w:cs="Arial"/>
          <w:b/>
          <w:sz w:val="24"/>
          <w:szCs w:val="24"/>
          <w:lang w:eastAsia="de-DE"/>
        </w:rPr>
      </w:pPr>
      <w:r w:rsidRPr="00C624F6">
        <w:rPr>
          <w:rFonts w:ascii="Arial" w:eastAsia="MS Mincho" w:hAnsi="Arial" w:cs="Arial"/>
          <w:b/>
          <w:sz w:val="24"/>
          <w:szCs w:val="24"/>
          <w:lang w:eastAsia="de-DE"/>
        </w:rPr>
        <w:t>Disposición final única.</w:t>
      </w:r>
      <w:r w:rsidRPr="00C624F6">
        <w:rPr>
          <w:rFonts w:ascii="Arial" w:eastAsia="MS Mincho" w:hAnsi="Arial" w:cs="Arial"/>
          <w:sz w:val="24"/>
          <w:szCs w:val="24"/>
          <w:lang w:eastAsia="de-DE"/>
        </w:rPr>
        <w:t xml:space="preserve"> </w:t>
      </w:r>
      <w:r w:rsidRPr="00C624F6">
        <w:rPr>
          <w:rFonts w:ascii="Arial" w:eastAsia="MS Mincho" w:hAnsi="Arial" w:cs="Arial"/>
          <w:i/>
          <w:sz w:val="24"/>
          <w:szCs w:val="24"/>
          <w:lang w:eastAsia="de-DE"/>
        </w:rPr>
        <w:t>Entrada en vigor</w:t>
      </w:r>
      <w:r w:rsidRPr="00C624F6">
        <w:rPr>
          <w:rFonts w:ascii="Arial" w:eastAsia="MS Mincho" w:hAnsi="Arial" w:cs="Arial"/>
          <w:b/>
          <w:sz w:val="24"/>
          <w:szCs w:val="24"/>
          <w:lang w:eastAsia="de-DE"/>
        </w:rPr>
        <w:t>.</w:t>
      </w:r>
    </w:p>
    <w:p w14:paraId="1E7B2474" w14:textId="77777777" w:rsidR="00C624F6" w:rsidRPr="00C624F6" w:rsidRDefault="00C624F6" w:rsidP="00C624F6">
      <w:pPr>
        <w:ind w:firstLine="709"/>
        <w:jc w:val="both"/>
        <w:rPr>
          <w:rFonts w:ascii="Arial" w:hAnsi="Arial" w:cs="Arial"/>
          <w:sz w:val="24"/>
          <w:szCs w:val="24"/>
          <w:lang w:eastAsia="de-DE"/>
        </w:rPr>
      </w:pPr>
      <w:r w:rsidRPr="00C624F6">
        <w:rPr>
          <w:rFonts w:ascii="Arial" w:eastAsia="MS Mincho" w:hAnsi="Arial" w:cs="Arial"/>
          <w:sz w:val="24"/>
          <w:szCs w:val="24"/>
          <w:lang w:eastAsia="de-DE"/>
        </w:rPr>
        <w:t>El presente real decreto entrará en vigor el día siguiente al de su publicación en el “Boletín Oficial del Estado”.</w:t>
      </w:r>
      <w:r w:rsidRPr="00C624F6">
        <w:rPr>
          <w:rFonts w:ascii="Arial" w:hAnsi="Arial" w:cs="Arial"/>
          <w:sz w:val="24"/>
          <w:szCs w:val="24"/>
          <w:lang w:eastAsia="de-DE"/>
        </w:rPr>
        <w:t xml:space="preserve"> </w:t>
      </w:r>
    </w:p>
    <w:p w14:paraId="75323C45" w14:textId="77777777" w:rsidR="00C624F6" w:rsidRPr="00C624F6" w:rsidRDefault="00C624F6" w:rsidP="00C624F6">
      <w:pPr>
        <w:spacing w:after="120"/>
        <w:ind w:firstLine="426"/>
        <w:jc w:val="both"/>
        <w:rPr>
          <w:rFonts w:ascii="Arial" w:eastAsia="MS Mincho" w:hAnsi="Arial" w:cs="Arial"/>
          <w:sz w:val="24"/>
          <w:szCs w:val="24"/>
        </w:rPr>
      </w:pPr>
    </w:p>
    <w:p w14:paraId="233F23DF" w14:textId="77777777" w:rsidR="00C624F6" w:rsidRPr="00C624F6" w:rsidRDefault="00C624F6" w:rsidP="00C624F6">
      <w:pPr>
        <w:spacing w:after="120"/>
        <w:ind w:firstLine="426"/>
        <w:jc w:val="both"/>
        <w:rPr>
          <w:rFonts w:ascii="Arial" w:hAnsi="Arial" w:cs="Arial"/>
          <w:sz w:val="24"/>
          <w:szCs w:val="24"/>
        </w:rPr>
      </w:pPr>
    </w:p>
    <w:p w14:paraId="484FDEC7" w14:textId="77777777" w:rsidR="00C624F6" w:rsidRPr="00C624F6" w:rsidRDefault="00C624F6" w:rsidP="00C624F6">
      <w:pPr>
        <w:jc w:val="both"/>
        <w:rPr>
          <w:rFonts w:ascii="Arial" w:hAnsi="Arial" w:cs="Arial"/>
          <w:sz w:val="24"/>
          <w:szCs w:val="24"/>
        </w:rPr>
      </w:pPr>
    </w:p>
    <w:p w14:paraId="3B225E0C" w14:textId="77777777" w:rsidR="00C624F6" w:rsidRPr="00C624F6" w:rsidRDefault="00C624F6" w:rsidP="00C624F6">
      <w:pPr>
        <w:jc w:val="both"/>
        <w:rPr>
          <w:rFonts w:ascii="Arial" w:hAnsi="Arial" w:cs="Arial"/>
          <w:sz w:val="24"/>
          <w:szCs w:val="24"/>
        </w:rPr>
      </w:pPr>
    </w:p>
    <w:p w14:paraId="307EBF76" w14:textId="77777777" w:rsidR="00C624F6" w:rsidRPr="00C624F6" w:rsidRDefault="00C624F6" w:rsidP="00C624F6">
      <w:pPr>
        <w:jc w:val="center"/>
        <w:rPr>
          <w:rFonts w:ascii="Arial" w:hAnsi="Arial" w:cs="Arial"/>
          <w:sz w:val="24"/>
          <w:szCs w:val="24"/>
          <w:lang w:val="es-ES_tradnl"/>
        </w:rPr>
      </w:pPr>
      <w:r w:rsidRPr="00C624F6">
        <w:rPr>
          <w:rFonts w:ascii="Arial" w:hAnsi="Arial" w:cs="Arial"/>
          <w:sz w:val="24"/>
          <w:szCs w:val="24"/>
          <w:lang w:val="es-ES_tradnl"/>
        </w:rPr>
        <w:t>ELÉVESE AL CONSEJO DE MINISTROS</w:t>
      </w:r>
    </w:p>
    <w:p w14:paraId="0983E830" w14:textId="77777777" w:rsidR="00C624F6" w:rsidRPr="00C624F6" w:rsidRDefault="00C624F6" w:rsidP="00C624F6">
      <w:pPr>
        <w:jc w:val="center"/>
        <w:rPr>
          <w:rFonts w:ascii="Arial" w:hAnsi="Arial" w:cs="Arial"/>
          <w:sz w:val="24"/>
          <w:szCs w:val="24"/>
          <w:lang w:val="es-ES_tradnl"/>
        </w:rPr>
      </w:pPr>
      <w:proofErr w:type="gramStart"/>
      <w:r w:rsidRPr="00C624F6">
        <w:rPr>
          <w:rFonts w:ascii="Arial" w:hAnsi="Arial" w:cs="Arial"/>
          <w:sz w:val="24"/>
          <w:szCs w:val="24"/>
          <w:lang w:val="es-ES_tradnl"/>
        </w:rPr>
        <w:t xml:space="preserve">Madrid,   </w:t>
      </w:r>
      <w:proofErr w:type="gramEnd"/>
      <w:r w:rsidRPr="00C624F6">
        <w:rPr>
          <w:rFonts w:ascii="Arial" w:hAnsi="Arial" w:cs="Arial"/>
          <w:sz w:val="24"/>
          <w:szCs w:val="24"/>
          <w:lang w:val="es-ES_tradnl"/>
        </w:rPr>
        <w:t xml:space="preserve">  de         </w:t>
      </w:r>
      <w:proofErr w:type="spellStart"/>
      <w:r w:rsidRPr="00C624F6">
        <w:rPr>
          <w:rFonts w:ascii="Arial" w:hAnsi="Arial" w:cs="Arial"/>
          <w:sz w:val="24"/>
          <w:szCs w:val="24"/>
          <w:lang w:val="es-ES_tradnl"/>
        </w:rPr>
        <w:t>de</w:t>
      </w:r>
      <w:proofErr w:type="spellEnd"/>
      <w:r w:rsidRPr="00C624F6">
        <w:rPr>
          <w:rFonts w:ascii="Arial" w:hAnsi="Arial" w:cs="Arial"/>
          <w:sz w:val="24"/>
          <w:szCs w:val="24"/>
          <w:lang w:val="es-ES_tradnl"/>
        </w:rPr>
        <w:t xml:space="preserve"> 2024</w:t>
      </w:r>
    </w:p>
    <w:p w14:paraId="246F3682" w14:textId="77777777" w:rsidR="00C624F6" w:rsidRPr="00C624F6" w:rsidRDefault="00C624F6" w:rsidP="00C624F6">
      <w:pPr>
        <w:jc w:val="center"/>
        <w:rPr>
          <w:rFonts w:ascii="Arial" w:hAnsi="Arial" w:cs="Arial"/>
          <w:sz w:val="24"/>
          <w:szCs w:val="24"/>
          <w:lang w:val="es-ES_tradnl"/>
        </w:rPr>
      </w:pPr>
    </w:p>
    <w:p w14:paraId="598ACE20" w14:textId="77777777" w:rsidR="00C624F6" w:rsidRPr="00C624F6" w:rsidRDefault="00C624F6" w:rsidP="00C624F6">
      <w:pPr>
        <w:jc w:val="center"/>
        <w:rPr>
          <w:rFonts w:ascii="Arial" w:hAnsi="Arial" w:cs="Arial"/>
          <w:sz w:val="24"/>
          <w:szCs w:val="24"/>
          <w:lang w:val="es-ES_tradnl"/>
        </w:rPr>
      </w:pPr>
    </w:p>
    <w:p w14:paraId="3D12849B" w14:textId="77777777" w:rsidR="00C624F6" w:rsidRPr="00C624F6" w:rsidRDefault="00C624F6" w:rsidP="00C624F6">
      <w:pPr>
        <w:jc w:val="center"/>
        <w:rPr>
          <w:rFonts w:ascii="Arial" w:hAnsi="Arial" w:cs="Arial"/>
          <w:sz w:val="24"/>
          <w:szCs w:val="24"/>
          <w:lang w:val="es-ES_tradnl"/>
        </w:rPr>
      </w:pPr>
      <w:r w:rsidRPr="00C624F6">
        <w:rPr>
          <w:rFonts w:ascii="Arial" w:hAnsi="Arial" w:cs="Arial"/>
          <w:sz w:val="24"/>
          <w:szCs w:val="24"/>
          <w:lang w:val="es-ES_tradnl"/>
        </w:rPr>
        <w:t>EL MINISTRO DE AGRICULTURA, PESCA</w:t>
      </w:r>
    </w:p>
    <w:p w14:paraId="0A760621" w14:textId="77777777" w:rsidR="00C624F6" w:rsidRPr="00C624F6" w:rsidRDefault="00C624F6" w:rsidP="00C624F6">
      <w:pPr>
        <w:jc w:val="center"/>
        <w:rPr>
          <w:rFonts w:ascii="Arial" w:hAnsi="Arial" w:cs="Arial"/>
          <w:sz w:val="24"/>
          <w:szCs w:val="24"/>
          <w:lang w:val="es-ES_tradnl"/>
        </w:rPr>
      </w:pPr>
      <w:r w:rsidRPr="00C624F6">
        <w:rPr>
          <w:rFonts w:ascii="Arial" w:hAnsi="Arial" w:cs="Arial"/>
          <w:sz w:val="24"/>
          <w:szCs w:val="24"/>
          <w:lang w:val="es-ES_tradnl"/>
        </w:rPr>
        <w:lastRenderedPageBreak/>
        <w:t xml:space="preserve">Y ALIMENTACIÓN </w:t>
      </w:r>
    </w:p>
    <w:p w14:paraId="6CD5CEF7" w14:textId="77777777" w:rsidR="00C624F6" w:rsidRPr="00C624F6" w:rsidRDefault="00C624F6" w:rsidP="00C624F6">
      <w:pPr>
        <w:jc w:val="center"/>
        <w:rPr>
          <w:rFonts w:ascii="Arial" w:hAnsi="Arial" w:cs="Arial"/>
          <w:sz w:val="24"/>
          <w:szCs w:val="24"/>
          <w:lang w:val="es-ES_tradnl"/>
        </w:rPr>
      </w:pPr>
    </w:p>
    <w:p w14:paraId="6171D5A9" w14:textId="77777777" w:rsidR="00C624F6" w:rsidRPr="00C624F6" w:rsidRDefault="00C624F6" w:rsidP="00C624F6">
      <w:pPr>
        <w:jc w:val="center"/>
        <w:rPr>
          <w:rFonts w:ascii="Arial" w:hAnsi="Arial" w:cs="Arial"/>
          <w:sz w:val="24"/>
          <w:szCs w:val="24"/>
          <w:lang w:val="es-ES_tradnl"/>
        </w:rPr>
      </w:pPr>
    </w:p>
    <w:p w14:paraId="671E9F04" w14:textId="77777777" w:rsidR="00C624F6" w:rsidRPr="00C624F6" w:rsidRDefault="00C624F6" w:rsidP="00C624F6">
      <w:pPr>
        <w:jc w:val="center"/>
        <w:rPr>
          <w:rFonts w:ascii="Arial" w:hAnsi="Arial" w:cs="Arial"/>
          <w:sz w:val="24"/>
          <w:szCs w:val="24"/>
          <w:lang w:val="es-ES_tradnl"/>
        </w:rPr>
      </w:pPr>
    </w:p>
    <w:p w14:paraId="1CC74881" w14:textId="77777777" w:rsidR="00C624F6" w:rsidRPr="00C624F6" w:rsidRDefault="00C624F6" w:rsidP="00C624F6">
      <w:pPr>
        <w:jc w:val="center"/>
        <w:rPr>
          <w:rFonts w:ascii="Arial" w:hAnsi="Arial" w:cs="Arial"/>
          <w:sz w:val="24"/>
          <w:szCs w:val="24"/>
          <w:lang w:val="es-ES_tradnl"/>
        </w:rPr>
      </w:pPr>
    </w:p>
    <w:p w14:paraId="24352D7E" w14:textId="77777777" w:rsidR="00C624F6" w:rsidRPr="00C624F6" w:rsidRDefault="00C624F6" w:rsidP="00C624F6">
      <w:pPr>
        <w:jc w:val="center"/>
        <w:rPr>
          <w:rFonts w:ascii="Arial" w:hAnsi="Arial" w:cs="Arial"/>
          <w:sz w:val="24"/>
          <w:szCs w:val="24"/>
          <w:lang w:val="es-ES_tradnl"/>
        </w:rPr>
      </w:pPr>
    </w:p>
    <w:p w14:paraId="271F1032" w14:textId="77777777" w:rsidR="00C624F6" w:rsidRPr="00C624F6" w:rsidRDefault="00C624F6" w:rsidP="00C624F6">
      <w:pPr>
        <w:jc w:val="center"/>
        <w:rPr>
          <w:rFonts w:ascii="Arial" w:hAnsi="Arial" w:cs="Arial"/>
          <w:sz w:val="24"/>
          <w:szCs w:val="24"/>
          <w:lang w:val="es-ES_tradnl"/>
        </w:rPr>
      </w:pPr>
    </w:p>
    <w:p w14:paraId="6DBD0456" w14:textId="77777777" w:rsidR="00C624F6" w:rsidRPr="00C624F6" w:rsidRDefault="00C624F6" w:rsidP="00C624F6">
      <w:pPr>
        <w:jc w:val="center"/>
        <w:rPr>
          <w:rFonts w:ascii="Arial" w:hAnsi="Arial" w:cs="Arial"/>
          <w:sz w:val="24"/>
          <w:szCs w:val="24"/>
          <w:lang w:val="es-ES_tradnl"/>
        </w:rPr>
      </w:pPr>
      <w:r w:rsidRPr="00C624F6">
        <w:rPr>
          <w:rFonts w:ascii="Arial" w:hAnsi="Arial" w:cs="Arial"/>
          <w:sz w:val="24"/>
          <w:szCs w:val="24"/>
          <w:lang w:val="es-ES_tradnl"/>
        </w:rPr>
        <w:t>Luis Planas Puchades</w:t>
      </w:r>
    </w:p>
    <w:p w14:paraId="075C3D99" w14:textId="77777777" w:rsidR="00C624F6" w:rsidRPr="00C624F6" w:rsidRDefault="00C624F6" w:rsidP="00C624F6">
      <w:pPr>
        <w:rPr>
          <w:rFonts w:ascii="Arial" w:hAnsi="Arial" w:cs="Arial"/>
          <w:sz w:val="24"/>
          <w:szCs w:val="24"/>
        </w:rPr>
      </w:pPr>
    </w:p>
    <w:p w14:paraId="0F895044" w14:textId="77777777" w:rsidR="00777096" w:rsidRPr="00CB140D" w:rsidRDefault="00777096" w:rsidP="00C624F6">
      <w:pPr>
        <w:jc w:val="both"/>
        <w:rPr>
          <w:rFonts w:ascii="Arial" w:hAnsi="Arial" w:cs="Arial"/>
          <w:sz w:val="24"/>
          <w:szCs w:val="24"/>
        </w:rPr>
      </w:pPr>
    </w:p>
    <w:sectPr w:rsidR="00777096" w:rsidRPr="00CB140D" w:rsidSect="00E23330">
      <w:pgSz w:w="11906" w:h="16838"/>
      <w:pgMar w:top="1276"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Albertin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B0"/>
    <w:rsid w:val="00012EBA"/>
    <w:rsid w:val="000176DF"/>
    <w:rsid w:val="00022169"/>
    <w:rsid w:val="00034124"/>
    <w:rsid w:val="001447A6"/>
    <w:rsid w:val="00173FDB"/>
    <w:rsid w:val="001E6280"/>
    <w:rsid w:val="00217503"/>
    <w:rsid w:val="002243FD"/>
    <w:rsid w:val="002654EC"/>
    <w:rsid w:val="00272673"/>
    <w:rsid w:val="00274945"/>
    <w:rsid w:val="00285EDA"/>
    <w:rsid w:val="00295498"/>
    <w:rsid w:val="0031020E"/>
    <w:rsid w:val="00313BBE"/>
    <w:rsid w:val="00321DEE"/>
    <w:rsid w:val="00366AFB"/>
    <w:rsid w:val="00374AB6"/>
    <w:rsid w:val="00396F5E"/>
    <w:rsid w:val="003A5433"/>
    <w:rsid w:val="00491205"/>
    <w:rsid w:val="004C66C4"/>
    <w:rsid w:val="00502524"/>
    <w:rsid w:val="0052084F"/>
    <w:rsid w:val="005434AE"/>
    <w:rsid w:val="005442FD"/>
    <w:rsid w:val="005719B5"/>
    <w:rsid w:val="005C5E6C"/>
    <w:rsid w:val="0062167D"/>
    <w:rsid w:val="006648A2"/>
    <w:rsid w:val="00675934"/>
    <w:rsid w:val="00683221"/>
    <w:rsid w:val="00686597"/>
    <w:rsid w:val="0071500D"/>
    <w:rsid w:val="00740DE2"/>
    <w:rsid w:val="00775135"/>
    <w:rsid w:val="00777096"/>
    <w:rsid w:val="00791FDC"/>
    <w:rsid w:val="007D4C29"/>
    <w:rsid w:val="0087097D"/>
    <w:rsid w:val="009124F9"/>
    <w:rsid w:val="00913827"/>
    <w:rsid w:val="00920FEF"/>
    <w:rsid w:val="009231D9"/>
    <w:rsid w:val="00964A55"/>
    <w:rsid w:val="00977FD2"/>
    <w:rsid w:val="009960F0"/>
    <w:rsid w:val="00A05C08"/>
    <w:rsid w:val="00A154B0"/>
    <w:rsid w:val="00A20CC8"/>
    <w:rsid w:val="00A26D08"/>
    <w:rsid w:val="00A32C31"/>
    <w:rsid w:val="00A54206"/>
    <w:rsid w:val="00A71807"/>
    <w:rsid w:val="00AC2274"/>
    <w:rsid w:val="00AD1A11"/>
    <w:rsid w:val="00B46F58"/>
    <w:rsid w:val="00B652CF"/>
    <w:rsid w:val="00B75885"/>
    <w:rsid w:val="00B96CFD"/>
    <w:rsid w:val="00BA1233"/>
    <w:rsid w:val="00C12224"/>
    <w:rsid w:val="00C33479"/>
    <w:rsid w:val="00C624F6"/>
    <w:rsid w:val="00CB140D"/>
    <w:rsid w:val="00CB7499"/>
    <w:rsid w:val="00CD73DA"/>
    <w:rsid w:val="00E02373"/>
    <w:rsid w:val="00E23330"/>
    <w:rsid w:val="00E55871"/>
    <w:rsid w:val="00ED5405"/>
    <w:rsid w:val="00F27211"/>
    <w:rsid w:val="00FB1745"/>
    <w:rsid w:val="00FB5E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9723"/>
  <w15:chartTrackingRefBased/>
  <w15:docId w15:val="{82305CE8-76DA-4FDF-BE69-93B924B4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777096"/>
    <w:pPr>
      <w:spacing w:after="0" w:line="240" w:lineRule="auto"/>
    </w:pPr>
  </w:style>
  <w:style w:type="paragraph" w:styleId="Textonotapie">
    <w:name w:val="footnote text"/>
    <w:basedOn w:val="Normal"/>
    <w:link w:val="TextonotapieCar"/>
    <w:semiHidden/>
    <w:rsid w:val="00E23330"/>
    <w:pPr>
      <w:spacing w:after="0" w:line="240" w:lineRule="auto"/>
    </w:pPr>
    <w:rPr>
      <w:rFonts w:ascii="Times New Roman" w:eastAsia="Times New Roman" w:hAnsi="Times New Roman" w:cs="Times New Roman"/>
      <w:kern w:val="0"/>
      <w:sz w:val="20"/>
      <w:szCs w:val="20"/>
      <w:lang w:eastAsia="es-ES"/>
      <w14:ligatures w14:val="none"/>
    </w:rPr>
  </w:style>
  <w:style w:type="character" w:customStyle="1" w:styleId="TextonotapieCar">
    <w:name w:val="Texto nota pie Car"/>
    <w:basedOn w:val="Fuentedeprrafopredeter"/>
    <w:link w:val="Textonotapie"/>
    <w:semiHidden/>
    <w:rsid w:val="00E23330"/>
    <w:rPr>
      <w:rFonts w:ascii="Times New Roman" w:eastAsia="Times New Roman" w:hAnsi="Times New Roman" w:cs="Times New Roman"/>
      <w:kern w:val="0"/>
      <w:sz w:val="20"/>
      <w:szCs w:val="20"/>
      <w:lang w:eastAsia="es-ES"/>
      <w14:ligatures w14:val="none"/>
    </w:rPr>
  </w:style>
  <w:style w:type="character" w:styleId="Refdecomentario">
    <w:name w:val="annotation reference"/>
    <w:basedOn w:val="Fuentedeprrafopredeter"/>
    <w:uiPriority w:val="99"/>
    <w:unhideWhenUsed/>
    <w:rsid w:val="00C624F6"/>
    <w:rPr>
      <w:sz w:val="16"/>
      <w:szCs w:val="16"/>
    </w:rPr>
  </w:style>
  <w:style w:type="paragraph" w:styleId="Textocomentario">
    <w:name w:val="annotation text"/>
    <w:basedOn w:val="Normal"/>
    <w:link w:val="TextocomentarioCar"/>
    <w:uiPriority w:val="99"/>
    <w:unhideWhenUsed/>
    <w:rsid w:val="00C624F6"/>
    <w:pPr>
      <w:spacing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rsid w:val="00C624F6"/>
    <w:rPr>
      <w:kern w:val="0"/>
      <w:sz w:val="20"/>
      <w:szCs w:val="20"/>
      <w14:ligatures w14:val="none"/>
    </w:rPr>
  </w:style>
  <w:style w:type="paragraph" w:customStyle="1" w:styleId="Default">
    <w:name w:val="Default"/>
    <w:qFormat/>
    <w:rsid w:val="00C624F6"/>
    <w:pPr>
      <w:autoSpaceDE w:val="0"/>
      <w:autoSpaceDN w:val="0"/>
      <w:adjustRightInd w:val="0"/>
      <w:spacing w:after="0" w:line="240" w:lineRule="auto"/>
    </w:pPr>
    <w:rPr>
      <w:rFonts w:ascii="EUAlbertina" w:eastAsia="Times New Roman" w:hAnsi="EUAlbertina" w:cs="EUAlbertina"/>
      <w:color w:val="000000"/>
      <w:kern w:val="0"/>
      <w:sz w:val="24"/>
      <w:szCs w:val="24"/>
      <w:lang w:eastAsia="es-ES"/>
      <w14:ligatures w14:val="none"/>
    </w:rPr>
  </w:style>
  <w:style w:type="table" w:styleId="Tablaconcuadrcula">
    <w:name w:val="Table Grid"/>
    <w:basedOn w:val="Tablanormal"/>
    <w:uiPriority w:val="39"/>
    <w:rsid w:val="00C624F6"/>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tablaizq">
    <w:name w:val="cuerpo_tabla_izq"/>
    <w:basedOn w:val="Normal"/>
    <w:rsid w:val="00C624F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6355">
      <w:bodyDiv w:val="1"/>
      <w:marLeft w:val="0"/>
      <w:marRight w:val="0"/>
      <w:marTop w:val="0"/>
      <w:marBottom w:val="0"/>
      <w:divBdr>
        <w:top w:val="none" w:sz="0" w:space="0" w:color="auto"/>
        <w:left w:val="none" w:sz="0" w:space="0" w:color="auto"/>
        <w:bottom w:val="none" w:sz="0" w:space="0" w:color="auto"/>
        <w:right w:val="none" w:sz="0" w:space="0" w:color="auto"/>
      </w:divBdr>
    </w:div>
    <w:div w:id="217592167">
      <w:bodyDiv w:val="1"/>
      <w:marLeft w:val="0"/>
      <w:marRight w:val="0"/>
      <w:marTop w:val="0"/>
      <w:marBottom w:val="0"/>
      <w:divBdr>
        <w:top w:val="none" w:sz="0" w:space="0" w:color="auto"/>
        <w:left w:val="none" w:sz="0" w:space="0" w:color="auto"/>
        <w:bottom w:val="none" w:sz="0" w:space="0" w:color="auto"/>
        <w:right w:val="none" w:sz="0" w:space="0" w:color="auto"/>
      </w:divBdr>
    </w:div>
    <w:div w:id="9939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C141-1A89-46D6-BF3B-0880D5D9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5782</Words>
  <Characters>31802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Alvarez, Roberto</dc:creator>
  <cp:keywords/>
  <dc:description/>
  <cp:lastModifiedBy>Jaraiz Prado, Maria Victoria</cp:lastModifiedBy>
  <cp:revision>11</cp:revision>
  <dcterms:created xsi:type="dcterms:W3CDTF">2024-06-20T11:49:00Z</dcterms:created>
  <dcterms:modified xsi:type="dcterms:W3CDTF">2024-07-01T06:32:00Z</dcterms:modified>
</cp:coreProperties>
</file>