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C5E3" w14:textId="5F88C025" w:rsidR="000E6794" w:rsidRDefault="000E4A6E" w:rsidP="004F2D48">
      <w:pPr>
        <w:spacing w:line="276" w:lineRule="auto"/>
        <w:jc w:val="both"/>
        <w:rPr>
          <w:rFonts w:ascii="Arial" w:hAnsi="Arial" w:cs="Arial"/>
          <w:b/>
          <w:caps/>
          <w:sz w:val="24"/>
          <w:szCs w:val="24"/>
        </w:rPr>
      </w:pPr>
      <w:r>
        <w:rPr>
          <w:rFonts w:ascii="Arial" w:hAnsi="Arial" w:cs="Arial"/>
          <w:b/>
          <w:caps/>
          <w:sz w:val="24"/>
          <w:szCs w:val="24"/>
        </w:rPr>
        <w:t>1</w:t>
      </w:r>
      <w:r w:rsidR="0018135C">
        <w:rPr>
          <w:rFonts w:ascii="Arial" w:hAnsi="Arial" w:cs="Arial"/>
          <w:b/>
          <w:caps/>
          <w:sz w:val="24"/>
          <w:szCs w:val="24"/>
        </w:rPr>
        <w:t>5</w:t>
      </w:r>
      <w:r w:rsidR="000E6794">
        <w:rPr>
          <w:rFonts w:ascii="Arial" w:hAnsi="Arial" w:cs="Arial"/>
          <w:b/>
          <w:caps/>
          <w:sz w:val="24"/>
          <w:szCs w:val="24"/>
        </w:rPr>
        <w:t xml:space="preserve"> de abril de 2024</w:t>
      </w:r>
    </w:p>
    <w:p w14:paraId="6BC11E31" w14:textId="77777777" w:rsidR="000E6794" w:rsidRPr="000E4A6E" w:rsidRDefault="000E6794" w:rsidP="004F2D48">
      <w:pPr>
        <w:spacing w:line="276" w:lineRule="auto"/>
        <w:jc w:val="both"/>
        <w:rPr>
          <w:rFonts w:ascii="Arial" w:hAnsi="Arial" w:cs="Arial"/>
          <w:b/>
          <w:caps/>
          <w:sz w:val="22"/>
          <w:szCs w:val="22"/>
        </w:rPr>
      </w:pPr>
    </w:p>
    <w:p w14:paraId="71F9A081" w14:textId="79BFD8F9" w:rsidR="00746956" w:rsidRPr="00D047F2" w:rsidRDefault="00AD5A7D" w:rsidP="004F2D48">
      <w:pPr>
        <w:spacing w:line="276" w:lineRule="auto"/>
        <w:jc w:val="both"/>
        <w:rPr>
          <w:rFonts w:ascii="Arial" w:hAnsi="Arial" w:cs="Arial"/>
          <w:b/>
          <w:caps/>
          <w:sz w:val="24"/>
          <w:szCs w:val="24"/>
        </w:rPr>
      </w:pPr>
      <w:r>
        <w:rPr>
          <w:rFonts w:ascii="Arial" w:hAnsi="Arial" w:cs="Arial"/>
          <w:b/>
          <w:caps/>
          <w:sz w:val="24"/>
          <w:szCs w:val="24"/>
        </w:rPr>
        <w:t>ORDEN</w:t>
      </w:r>
      <w:r w:rsidR="00613505">
        <w:rPr>
          <w:rFonts w:ascii="Arial" w:hAnsi="Arial" w:cs="Arial"/>
          <w:b/>
          <w:caps/>
          <w:sz w:val="24"/>
          <w:szCs w:val="24"/>
        </w:rPr>
        <w:t xml:space="preserve">…. por </w:t>
      </w:r>
      <w:r>
        <w:rPr>
          <w:rFonts w:ascii="Arial" w:hAnsi="Arial" w:cs="Arial"/>
          <w:b/>
          <w:caps/>
          <w:sz w:val="24"/>
          <w:szCs w:val="24"/>
        </w:rPr>
        <w:t>LA</w:t>
      </w:r>
      <w:r w:rsidR="00613505">
        <w:rPr>
          <w:rFonts w:ascii="Arial" w:hAnsi="Arial" w:cs="Arial"/>
          <w:b/>
          <w:caps/>
          <w:sz w:val="24"/>
          <w:szCs w:val="24"/>
        </w:rPr>
        <w:t xml:space="preserve"> que se modifica la ORDEN</w:t>
      </w:r>
      <w:r w:rsidR="00092B59" w:rsidRPr="00D047F2">
        <w:rPr>
          <w:rFonts w:ascii="Arial" w:hAnsi="Arial" w:cs="Arial"/>
          <w:b/>
          <w:caps/>
          <w:sz w:val="24"/>
          <w:szCs w:val="24"/>
        </w:rPr>
        <w:t xml:space="preserve"> </w:t>
      </w:r>
      <w:r w:rsidR="00CD0F6B" w:rsidRPr="00D047F2">
        <w:rPr>
          <w:rFonts w:ascii="Arial" w:hAnsi="Arial" w:cs="Arial"/>
          <w:b/>
          <w:caps/>
          <w:sz w:val="24"/>
          <w:szCs w:val="24"/>
        </w:rPr>
        <w:t>APA/25/2021, de 19 de enero, por la que se regula el ejercicio de la pesca de túnidos tropicales en el Océano Índico y se crea un censo de atuneros cerqueros congeladores autorizados a la pesca de túnidos tropicales en el Océano Índico</w:t>
      </w:r>
    </w:p>
    <w:p w14:paraId="7888B017" w14:textId="2ED850A7" w:rsidR="003C1295" w:rsidRPr="000E4A6E" w:rsidRDefault="003C1295" w:rsidP="004F2D48">
      <w:pPr>
        <w:spacing w:line="276" w:lineRule="auto"/>
        <w:jc w:val="both"/>
        <w:rPr>
          <w:rFonts w:ascii="Arial" w:hAnsi="Arial" w:cs="Arial"/>
          <w:b/>
          <w:caps/>
          <w:sz w:val="22"/>
          <w:szCs w:val="22"/>
        </w:rPr>
      </w:pPr>
    </w:p>
    <w:p w14:paraId="5BA237B2" w14:textId="77777777" w:rsidR="005E4452" w:rsidRDefault="005E4452" w:rsidP="005E4452">
      <w:pPr>
        <w:spacing w:line="276" w:lineRule="auto"/>
        <w:jc w:val="both"/>
        <w:rPr>
          <w:rFonts w:ascii="Arial" w:hAnsi="Arial" w:cs="Arial"/>
          <w:bCs/>
          <w:sz w:val="24"/>
          <w:szCs w:val="24"/>
          <w:lang w:val="es-ES"/>
        </w:rPr>
      </w:pPr>
      <w:bookmarkStart w:id="0" w:name="_Hlk132617496"/>
      <w:r w:rsidRPr="006E64B4">
        <w:rPr>
          <w:rFonts w:ascii="Arial" w:hAnsi="Arial" w:cs="Arial"/>
          <w:bCs/>
          <w:sz w:val="24"/>
          <w:szCs w:val="24"/>
          <w:lang w:val="es-ES"/>
        </w:rPr>
        <w:t xml:space="preserve">El marco jurídico internacional </w:t>
      </w:r>
      <w:r>
        <w:rPr>
          <w:rFonts w:ascii="Arial" w:hAnsi="Arial" w:cs="Arial"/>
          <w:bCs/>
          <w:sz w:val="24"/>
          <w:szCs w:val="24"/>
          <w:lang w:val="es-ES"/>
        </w:rPr>
        <w:t>relativo a la</w:t>
      </w:r>
      <w:r w:rsidRPr="006E64B4">
        <w:rPr>
          <w:rFonts w:ascii="Arial" w:hAnsi="Arial" w:cs="Arial"/>
          <w:bCs/>
          <w:sz w:val="24"/>
          <w:szCs w:val="24"/>
          <w:lang w:val="es-ES"/>
        </w:rPr>
        <w:t xml:space="preserve"> conservación y gestión de las poblaciones de túnidos en el Océano Indico está compuesto por el Acuerdo de las Naciones Unidas sobre Poblaciones de Peces de 1995 y </w:t>
      </w:r>
      <w:r>
        <w:rPr>
          <w:rFonts w:ascii="Arial" w:hAnsi="Arial" w:cs="Arial"/>
          <w:bCs/>
          <w:sz w:val="24"/>
          <w:szCs w:val="24"/>
          <w:lang w:val="es-ES"/>
        </w:rPr>
        <w:t xml:space="preserve">por </w:t>
      </w:r>
      <w:r w:rsidRPr="006E64B4">
        <w:rPr>
          <w:rFonts w:ascii="Arial" w:hAnsi="Arial" w:cs="Arial"/>
          <w:bCs/>
          <w:sz w:val="24"/>
          <w:szCs w:val="24"/>
          <w:lang w:val="es-ES"/>
        </w:rPr>
        <w:t>el Acuerdo de creación de la Comisión del Atún del Océano Indico (CAOI</w:t>
      </w:r>
      <w:r>
        <w:rPr>
          <w:rFonts w:ascii="Arial" w:hAnsi="Arial" w:cs="Arial"/>
          <w:bCs/>
          <w:sz w:val="24"/>
          <w:szCs w:val="24"/>
          <w:lang w:val="es-ES"/>
        </w:rPr>
        <w:t>) de 1993, que faculta a la citada comisión a</w:t>
      </w:r>
      <w:r w:rsidRPr="00BE74FE">
        <w:rPr>
          <w:rFonts w:ascii="Arial" w:hAnsi="Arial" w:cs="Arial"/>
          <w:b/>
          <w:sz w:val="24"/>
          <w:szCs w:val="24"/>
          <w:lang w:val="es-ES"/>
        </w:rPr>
        <w:t xml:space="preserve"> </w:t>
      </w:r>
      <w:r w:rsidRPr="006E64B4">
        <w:rPr>
          <w:rFonts w:ascii="Arial" w:hAnsi="Arial" w:cs="Arial"/>
          <w:bCs/>
          <w:sz w:val="24"/>
          <w:szCs w:val="24"/>
          <w:lang w:val="es-ES"/>
        </w:rPr>
        <w:t>adoptar medidas de conservación y ejecución de las pesquerías dentro de su ámbito de competencia, medidas que son vinculantes para las partes contratantes.</w:t>
      </w:r>
      <w:r>
        <w:rPr>
          <w:rFonts w:ascii="Arial" w:hAnsi="Arial" w:cs="Arial"/>
          <w:bCs/>
          <w:sz w:val="24"/>
          <w:szCs w:val="24"/>
          <w:lang w:val="es-ES"/>
        </w:rPr>
        <w:t xml:space="preserve"> La Unión Europea es una de las 30 partes contratantes de esta organización regional de pesca.  </w:t>
      </w:r>
    </w:p>
    <w:p w14:paraId="73B21DE7" w14:textId="77777777" w:rsidR="005E4452" w:rsidRPr="000E4A6E" w:rsidRDefault="005E4452" w:rsidP="004F2D48">
      <w:pPr>
        <w:spacing w:line="276" w:lineRule="auto"/>
        <w:jc w:val="both"/>
        <w:rPr>
          <w:rFonts w:ascii="Arial" w:hAnsi="Arial" w:cs="Arial"/>
          <w:sz w:val="22"/>
          <w:szCs w:val="22"/>
          <w:lang w:val="es-ES"/>
        </w:rPr>
      </w:pPr>
    </w:p>
    <w:p w14:paraId="09F4272B" w14:textId="47E7AC30" w:rsidR="005E4452" w:rsidRDefault="005E4452" w:rsidP="005E4452">
      <w:pPr>
        <w:spacing w:line="276" w:lineRule="auto"/>
        <w:jc w:val="both"/>
        <w:rPr>
          <w:rFonts w:ascii="Arial" w:hAnsi="Arial" w:cs="Arial"/>
          <w:bCs/>
          <w:sz w:val="24"/>
          <w:szCs w:val="24"/>
          <w:lang w:val="es-ES"/>
        </w:rPr>
      </w:pPr>
      <w:r>
        <w:rPr>
          <w:rFonts w:ascii="Arial" w:hAnsi="Arial" w:cs="Arial"/>
          <w:bCs/>
          <w:sz w:val="24"/>
          <w:szCs w:val="24"/>
          <w:lang w:val="es-ES"/>
        </w:rPr>
        <w:t>En 2016, la CAOI estableció por primera vez un plan de recuperación del rabil (</w:t>
      </w:r>
      <w:r w:rsidRPr="006E64B4">
        <w:rPr>
          <w:rFonts w:ascii="Arial" w:hAnsi="Arial" w:cs="Arial"/>
          <w:bCs/>
          <w:i/>
          <w:iCs/>
          <w:sz w:val="24"/>
          <w:szCs w:val="24"/>
          <w:lang w:val="es-ES"/>
        </w:rPr>
        <w:t>Thunnus albacares</w:t>
      </w:r>
      <w:r>
        <w:rPr>
          <w:rFonts w:ascii="Arial" w:hAnsi="Arial" w:cs="Arial"/>
          <w:bCs/>
          <w:i/>
          <w:iCs/>
          <w:sz w:val="24"/>
          <w:szCs w:val="24"/>
          <w:lang w:val="es-ES"/>
        </w:rPr>
        <w:t xml:space="preserve">) </w:t>
      </w:r>
      <w:r>
        <w:rPr>
          <w:rFonts w:ascii="Arial" w:hAnsi="Arial" w:cs="Arial"/>
          <w:bCs/>
          <w:sz w:val="24"/>
          <w:szCs w:val="24"/>
          <w:lang w:val="es-ES"/>
        </w:rPr>
        <w:t xml:space="preserve">en el Océano Indico, con limitaciones de capturas de esta especie, dada la necesidad de aplicar medidas para la conservación del citado stock. Desde entonces, la Unión Europea se ha visto obligada cada año a determinar un total admisible de capturas (TAC) de rabil para la Unión Europea y una asignación por Estado miembro. En estos momentos, el plan de recuperación del rabil vigente se encuentra recogido en la Resolución 21/01 sobre </w:t>
      </w:r>
      <w:r w:rsidRPr="006E64B4">
        <w:rPr>
          <w:rFonts w:ascii="Arial" w:hAnsi="Arial" w:cs="Arial"/>
          <w:bCs/>
          <w:sz w:val="24"/>
          <w:szCs w:val="24"/>
          <w:lang w:val="es-ES"/>
        </w:rPr>
        <w:t xml:space="preserve">un plan de recuperación del rabil del </w:t>
      </w:r>
      <w:r>
        <w:rPr>
          <w:rFonts w:ascii="Arial" w:hAnsi="Arial" w:cs="Arial"/>
          <w:bCs/>
          <w:sz w:val="24"/>
          <w:szCs w:val="24"/>
          <w:lang w:val="es-ES"/>
        </w:rPr>
        <w:t>O</w:t>
      </w:r>
      <w:r w:rsidRPr="006E64B4">
        <w:rPr>
          <w:rFonts w:ascii="Arial" w:hAnsi="Arial" w:cs="Arial"/>
          <w:bCs/>
          <w:sz w:val="24"/>
          <w:szCs w:val="24"/>
          <w:lang w:val="es-ES"/>
        </w:rPr>
        <w:t>c</w:t>
      </w:r>
      <w:r>
        <w:rPr>
          <w:rFonts w:ascii="Arial" w:hAnsi="Arial" w:cs="Arial"/>
          <w:bCs/>
          <w:sz w:val="24"/>
          <w:szCs w:val="24"/>
          <w:lang w:val="es-ES"/>
        </w:rPr>
        <w:t>é</w:t>
      </w:r>
      <w:r w:rsidRPr="006E64B4">
        <w:rPr>
          <w:rFonts w:ascii="Arial" w:hAnsi="Arial" w:cs="Arial"/>
          <w:bCs/>
          <w:sz w:val="24"/>
          <w:szCs w:val="24"/>
          <w:lang w:val="es-ES"/>
        </w:rPr>
        <w:t xml:space="preserve">ano </w:t>
      </w:r>
      <w:r>
        <w:rPr>
          <w:rFonts w:ascii="Arial" w:hAnsi="Arial" w:cs="Arial"/>
          <w:bCs/>
          <w:sz w:val="24"/>
          <w:szCs w:val="24"/>
          <w:lang w:val="es-ES"/>
        </w:rPr>
        <w:t>I</w:t>
      </w:r>
      <w:r w:rsidRPr="006E64B4">
        <w:rPr>
          <w:rFonts w:ascii="Arial" w:hAnsi="Arial" w:cs="Arial"/>
          <w:bCs/>
          <w:sz w:val="24"/>
          <w:szCs w:val="24"/>
          <w:lang w:val="es-ES"/>
        </w:rPr>
        <w:t xml:space="preserve">ndico en el </w:t>
      </w:r>
      <w:r>
        <w:rPr>
          <w:rFonts w:ascii="Arial" w:hAnsi="Arial" w:cs="Arial"/>
          <w:bCs/>
          <w:sz w:val="24"/>
          <w:szCs w:val="24"/>
          <w:lang w:val="es-ES"/>
        </w:rPr>
        <w:t>á</w:t>
      </w:r>
      <w:r w:rsidRPr="006E64B4">
        <w:rPr>
          <w:rFonts w:ascii="Arial" w:hAnsi="Arial" w:cs="Arial"/>
          <w:bCs/>
          <w:sz w:val="24"/>
          <w:szCs w:val="24"/>
          <w:lang w:val="es-ES"/>
        </w:rPr>
        <w:t>rea de competencia de la CAOI.</w:t>
      </w:r>
    </w:p>
    <w:p w14:paraId="02AEE0D6" w14:textId="77777777" w:rsidR="005E4452" w:rsidRPr="000E4A6E" w:rsidRDefault="005E4452" w:rsidP="004F2D48">
      <w:pPr>
        <w:spacing w:line="276" w:lineRule="auto"/>
        <w:jc w:val="both"/>
        <w:rPr>
          <w:rFonts w:ascii="Arial" w:hAnsi="Arial" w:cs="Arial"/>
          <w:sz w:val="22"/>
          <w:szCs w:val="22"/>
          <w:lang w:val="es-ES"/>
        </w:rPr>
      </w:pPr>
    </w:p>
    <w:p w14:paraId="5B9FAF07" w14:textId="5BBA8DEC" w:rsidR="005E4452" w:rsidRDefault="005E4452" w:rsidP="005E4452">
      <w:pPr>
        <w:spacing w:line="276" w:lineRule="auto"/>
        <w:jc w:val="both"/>
        <w:rPr>
          <w:rFonts w:ascii="Arial" w:hAnsi="Arial" w:cs="Arial"/>
          <w:sz w:val="24"/>
          <w:szCs w:val="24"/>
        </w:rPr>
      </w:pPr>
      <w:r>
        <w:rPr>
          <w:rFonts w:ascii="Arial" w:hAnsi="Arial" w:cs="Arial"/>
          <w:sz w:val="24"/>
          <w:szCs w:val="24"/>
        </w:rPr>
        <w:t xml:space="preserve">En la 27ª reunión anual de la CAOI, celebrada en Mauricio en 2023, se aprobó la </w:t>
      </w:r>
      <w:r w:rsidRPr="006E64B4">
        <w:rPr>
          <w:rFonts w:ascii="Arial" w:hAnsi="Arial" w:cs="Arial"/>
          <w:sz w:val="24"/>
          <w:szCs w:val="24"/>
        </w:rPr>
        <w:t>Resolución 23/04</w:t>
      </w:r>
      <w:r>
        <w:rPr>
          <w:rFonts w:ascii="Arial" w:hAnsi="Arial" w:cs="Arial"/>
          <w:sz w:val="24"/>
          <w:szCs w:val="24"/>
        </w:rPr>
        <w:t>, que establece</w:t>
      </w:r>
      <w:r w:rsidR="000E6794">
        <w:rPr>
          <w:rFonts w:ascii="Arial" w:hAnsi="Arial" w:cs="Arial"/>
          <w:sz w:val="24"/>
          <w:szCs w:val="24"/>
        </w:rPr>
        <w:t xml:space="preserve"> por primera vez</w:t>
      </w:r>
      <w:r>
        <w:rPr>
          <w:rFonts w:ascii="Arial" w:hAnsi="Arial" w:cs="Arial"/>
          <w:sz w:val="24"/>
          <w:szCs w:val="24"/>
        </w:rPr>
        <w:t xml:space="preserve"> límites de captura para el patudo (</w:t>
      </w:r>
      <w:r w:rsidRPr="00AD5A7D">
        <w:rPr>
          <w:rFonts w:ascii="Arial" w:hAnsi="Arial" w:cs="Arial"/>
          <w:i/>
          <w:iCs/>
          <w:sz w:val="24"/>
          <w:szCs w:val="24"/>
        </w:rPr>
        <w:t xml:space="preserve">Thunnus </w:t>
      </w:r>
      <w:r>
        <w:rPr>
          <w:rFonts w:ascii="Arial" w:hAnsi="Arial" w:cs="Arial"/>
          <w:i/>
          <w:iCs/>
          <w:sz w:val="24"/>
          <w:szCs w:val="24"/>
        </w:rPr>
        <w:t>o</w:t>
      </w:r>
      <w:r w:rsidRPr="00AD5A7D">
        <w:rPr>
          <w:rFonts w:ascii="Arial" w:hAnsi="Arial" w:cs="Arial"/>
          <w:i/>
          <w:iCs/>
          <w:sz w:val="24"/>
          <w:szCs w:val="24"/>
        </w:rPr>
        <w:t>besus</w:t>
      </w:r>
      <w:r>
        <w:rPr>
          <w:rFonts w:ascii="Arial" w:hAnsi="Arial" w:cs="Arial"/>
          <w:sz w:val="24"/>
          <w:szCs w:val="24"/>
        </w:rPr>
        <w:t xml:space="preserve">) en el área de competencia de la citada CAOI. Para la Unión Europea, la cantidad máxima de captura de patudo es de 17.010 toneladas para los años 2024 y 2025. Como consecuencia, el Consejo de la Unión Europea decidió fijar un TAC y establecer una asignación por Estado miembro, que para el Reino de España quedó en </w:t>
      </w:r>
      <w:r w:rsidRPr="00253629">
        <w:rPr>
          <w:rFonts w:ascii="Arial" w:hAnsi="Arial" w:cs="Arial"/>
          <w:sz w:val="24"/>
          <w:szCs w:val="24"/>
        </w:rPr>
        <w:t>12.862 toneladas</w:t>
      </w:r>
      <w:r>
        <w:rPr>
          <w:rFonts w:ascii="Arial" w:hAnsi="Arial" w:cs="Arial"/>
          <w:sz w:val="24"/>
          <w:szCs w:val="24"/>
        </w:rPr>
        <w:t>,</w:t>
      </w:r>
      <w:r w:rsidRPr="00253629">
        <w:rPr>
          <w:rFonts w:ascii="Arial" w:hAnsi="Arial" w:cs="Arial"/>
          <w:sz w:val="24"/>
          <w:szCs w:val="24"/>
        </w:rPr>
        <w:t xml:space="preserve"> mediante</w:t>
      </w:r>
      <w:r>
        <w:rPr>
          <w:rFonts w:ascii="Arial" w:hAnsi="Arial" w:cs="Arial"/>
          <w:sz w:val="24"/>
          <w:szCs w:val="24"/>
        </w:rPr>
        <w:t xml:space="preserve"> el</w:t>
      </w:r>
      <w:r w:rsidRPr="00253629">
        <w:rPr>
          <w:rFonts w:ascii="Arial" w:hAnsi="Arial" w:cs="Arial"/>
          <w:sz w:val="24"/>
          <w:szCs w:val="24"/>
        </w:rPr>
        <w:t xml:space="preserve"> Reglamento</w:t>
      </w:r>
      <w:r>
        <w:rPr>
          <w:rFonts w:ascii="Arial" w:hAnsi="Arial" w:cs="Arial"/>
          <w:sz w:val="24"/>
          <w:szCs w:val="24"/>
        </w:rPr>
        <w:t xml:space="preserve"> </w:t>
      </w:r>
      <w:r w:rsidRPr="00697B51">
        <w:rPr>
          <w:rFonts w:ascii="Arial" w:hAnsi="Arial" w:cs="Arial"/>
          <w:sz w:val="24"/>
          <w:szCs w:val="24"/>
        </w:rPr>
        <w:t>(UE) 2024/257 del Consejo</w:t>
      </w:r>
      <w:r>
        <w:rPr>
          <w:rFonts w:ascii="Arial" w:hAnsi="Arial" w:cs="Arial"/>
          <w:sz w:val="24"/>
          <w:szCs w:val="24"/>
        </w:rPr>
        <w:t>,</w:t>
      </w:r>
      <w:r w:rsidRPr="00697B51">
        <w:rPr>
          <w:rFonts w:ascii="Arial" w:hAnsi="Arial" w:cs="Arial"/>
          <w:sz w:val="24"/>
          <w:szCs w:val="24"/>
        </w:rPr>
        <w:t xml:space="preserve"> de 10 de enero de 2024</w:t>
      </w:r>
      <w:r>
        <w:rPr>
          <w:rFonts w:ascii="Arial" w:hAnsi="Arial" w:cs="Arial"/>
          <w:sz w:val="24"/>
          <w:szCs w:val="24"/>
        </w:rPr>
        <w:t>,</w:t>
      </w:r>
      <w:r w:rsidRPr="00697B51">
        <w:rPr>
          <w:rFonts w:ascii="Arial" w:hAnsi="Arial" w:cs="Arial"/>
          <w:sz w:val="24"/>
          <w:szCs w:val="24"/>
        </w:rPr>
        <w:t xml:space="preserve"> por el que se fijan para 2024, 2025 y 2026 las posibilidades de pesca para determinadas poblaciones de peces aplicables en aguas de la Unión y, en el caso de los buques pesqueros de la Unión, en determinadas aguas no pertenecientes a la Unión, y se modifica el Reglamento (UE) 2023/194</w:t>
      </w:r>
      <w:r>
        <w:rPr>
          <w:rFonts w:ascii="Arial" w:hAnsi="Arial" w:cs="Arial"/>
          <w:sz w:val="24"/>
          <w:szCs w:val="24"/>
        </w:rPr>
        <w:t xml:space="preserve">. Este Reglamento tiene efecto directo y es por tanto aplicable a nuestro ordenamiento jurídico. Sin embargo, se revela necesaria la adaptación de esta normativa europea </w:t>
      </w:r>
      <w:r>
        <w:rPr>
          <w:rFonts w:ascii="Arial" w:hAnsi="Arial" w:cs="Arial"/>
          <w:sz w:val="24"/>
          <w:szCs w:val="24"/>
        </w:rPr>
        <w:lastRenderedPageBreak/>
        <w:t xml:space="preserve">a nuestra flota, </w:t>
      </w:r>
      <w:r w:rsidR="00CC3127">
        <w:rPr>
          <w:rFonts w:ascii="Arial" w:hAnsi="Arial" w:cs="Arial"/>
          <w:sz w:val="24"/>
          <w:szCs w:val="24"/>
        </w:rPr>
        <w:t xml:space="preserve">estableciendo una limitación adicional </w:t>
      </w:r>
      <w:r>
        <w:rPr>
          <w:rFonts w:ascii="Arial" w:hAnsi="Arial" w:cs="Arial"/>
          <w:sz w:val="24"/>
          <w:szCs w:val="24"/>
        </w:rPr>
        <w:t xml:space="preserve">que facilite la gestión de esta especie, cuya captura se ha visto limitada por primera vez en el Océano Índico. </w:t>
      </w:r>
    </w:p>
    <w:p w14:paraId="020310D4" w14:textId="77777777" w:rsidR="005E4452" w:rsidRPr="000E4A6E" w:rsidRDefault="005E4452" w:rsidP="004F2D48">
      <w:pPr>
        <w:spacing w:line="276" w:lineRule="auto"/>
        <w:jc w:val="both"/>
        <w:rPr>
          <w:rFonts w:ascii="Arial" w:hAnsi="Arial" w:cs="Arial"/>
          <w:sz w:val="22"/>
          <w:szCs w:val="22"/>
        </w:rPr>
      </w:pPr>
    </w:p>
    <w:p w14:paraId="237A0CD5" w14:textId="75F4CF9B" w:rsidR="003C1295" w:rsidRDefault="003C1295" w:rsidP="004F2D48">
      <w:pPr>
        <w:spacing w:line="276" w:lineRule="auto"/>
        <w:jc w:val="both"/>
        <w:rPr>
          <w:rFonts w:ascii="Arial" w:hAnsi="Arial" w:cs="Arial"/>
          <w:sz w:val="24"/>
          <w:szCs w:val="24"/>
        </w:rPr>
      </w:pPr>
      <w:r w:rsidRPr="00D047F2">
        <w:rPr>
          <w:rFonts w:ascii="Arial" w:hAnsi="Arial" w:cs="Arial"/>
          <w:sz w:val="24"/>
          <w:szCs w:val="24"/>
        </w:rPr>
        <w:t xml:space="preserve">Mediante la Orden </w:t>
      </w:r>
      <w:bookmarkStart w:id="1" w:name="_Hlk132187484"/>
      <w:r w:rsidRPr="00D047F2">
        <w:rPr>
          <w:rFonts w:ascii="Arial" w:hAnsi="Arial" w:cs="Arial"/>
          <w:sz w:val="24"/>
          <w:szCs w:val="24"/>
        </w:rPr>
        <w:t xml:space="preserve">APA/25/2021, </w:t>
      </w:r>
      <w:bookmarkEnd w:id="1"/>
      <w:r w:rsidRPr="00D047F2">
        <w:rPr>
          <w:rFonts w:ascii="Arial" w:hAnsi="Arial" w:cs="Arial"/>
          <w:sz w:val="24"/>
          <w:szCs w:val="24"/>
        </w:rPr>
        <w:t>de 19 de enero, por la que se regula el ejercicio de la pesca de túnidos tropicales en el Océano Índico y se crea un censo de atuneros cerqueros congeladores autorizados a la pesca de túnidos tropicales en el Océano Índico, se determina</w:t>
      </w:r>
      <w:r w:rsidR="005E4452">
        <w:rPr>
          <w:rFonts w:ascii="Arial" w:hAnsi="Arial" w:cs="Arial"/>
          <w:sz w:val="24"/>
          <w:szCs w:val="24"/>
        </w:rPr>
        <w:t>ron</w:t>
      </w:r>
      <w:r w:rsidRPr="00D047F2">
        <w:rPr>
          <w:rFonts w:ascii="Arial" w:hAnsi="Arial" w:cs="Arial"/>
          <w:sz w:val="24"/>
          <w:szCs w:val="24"/>
        </w:rPr>
        <w:t xml:space="preserve"> los criterios de asignación de las posibilidades de pesca</w:t>
      </w:r>
      <w:r w:rsidR="005E4452">
        <w:rPr>
          <w:rFonts w:ascii="Arial" w:hAnsi="Arial" w:cs="Arial"/>
          <w:sz w:val="24"/>
          <w:szCs w:val="24"/>
        </w:rPr>
        <w:t xml:space="preserve"> de rabil</w:t>
      </w:r>
      <w:r w:rsidRPr="00D047F2">
        <w:rPr>
          <w:rFonts w:ascii="Arial" w:hAnsi="Arial" w:cs="Arial"/>
          <w:sz w:val="24"/>
          <w:szCs w:val="24"/>
        </w:rPr>
        <w:t xml:space="preserve"> entre los distintos buques o grupos de buques que conforman dicho censo.</w:t>
      </w:r>
    </w:p>
    <w:p w14:paraId="11939ECF" w14:textId="77777777" w:rsidR="005E4452" w:rsidRPr="000E4A6E" w:rsidRDefault="005E4452" w:rsidP="004F2D48">
      <w:pPr>
        <w:spacing w:line="276" w:lineRule="auto"/>
        <w:jc w:val="both"/>
        <w:rPr>
          <w:rFonts w:ascii="Arial" w:hAnsi="Arial" w:cs="Arial"/>
          <w:sz w:val="22"/>
          <w:szCs w:val="22"/>
        </w:rPr>
      </w:pPr>
    </w:p>
    <w:p w14:paraId="4D5FDF5A" w14:textId="77777777" w:rsidR="000E6794" w:rsidRDefault="005E4452" w:rsidP="000E6794">
      <w:pPr>
        <w:spacing w:line="276" w:lineRule="auto"/>
        <w:jc w:val="both"/>
        <w:rPr>
          <w:rFonts w:ascii="Arial" w:hAnsi="Arial" w:cs="Arial"/>
          <w:sz w:val="24"/>
          <w:szCs w:val="24"/>
        </w:rPr>
      </w:pPr>
      <w:r>
        <w:rPr>
          <w:rFonts w:ascii="Arial" w:hAnsi="Arial" w:cs="Arial"/>
          <w:sz w:val="24"/>
          <w:szCs w:val="24"/>
        </w:rPr>
        <w:t xml:space="preserve">Asimismo, en el artículo 7 de dicha orden se incluyó una limitación individual del volumen total de capturas de túnidos para los buques incluidos en el CATI, siendo esta cantidad el resultado de dividir las posibilidades de pesca de rabil disponibles para cada buque por un coeficiente. </w:t>
      </w:r>
      <w:r w:rsidR="000E6794">
        <w:rPr>
          <w:rFonts w:ascii="Arial" w:hAnsi="Arial" w:cs="Arial"/>
          <w:sz w:val="24"/>
          <w:szCs w:val="24"/>
        </w:rPr>
        <w:t>Mediante la presente modificación, y como consecuencia de una resolución adoptada recientemente por la CAOI, se completa esta previsión con una limitación de similares características, pero circunscrita a la captura de patudo.</w:t>
      </w:r>
    </w:p>
    <w:p w14:paraId="5372DD5D" w14:textId="31601058" w:rsidR="000E6794" w:rsidRPr="000E4A6E" w:rsidRDefault="000E6794" w:rsidP="000E6794">
      <w:pPr>
        <w:spacing w:line="276" w:lineRule="auto"/>
        <w:jc w:val="both"/>
        <w:rPr>
          <w:rFonts w:ascii="Arial" w:hAnsi="Arial" w:cs="Arial"/>
          <w:sz w:val="22"/>
          <w:szCs w:val="22"/>
        </w:rPr>
      </w:pPr>
      <w:r>
        <w:rPr>
          <w:rFonts w:ascii="Arial" w:hAnsi="Arial" w:cs="Arial"/>
          <w:sz w:val="24"/>
          <w:szCs w:val="24"/>
        </w:rPr>
        <w:t xml:space="preserve"> </w:t>
      </w:r>
    </w:p>
    <w:p w14:paraId="12B82FD4" w14:textId="59C06C3E" w:rsidR="00167B95" w:rsidRDefault="000E6794" w:rsidP="004F2D48">
      <w:pPr>
        <w:spacing w:line="276" w:lineRule="auto"/>
        <w:jc w:val="both"/>
        <w:rPr>
          <w:rFonts w:ascii="Arial" w:hAnsi="Arial" w:cs="Arial"/>
          <w:sz w:val="24"/>
          <w:szCs w:val="24"/>
        </w:rPr>
      </w:pPr>
      <w:r w:rsidRPr="006E64B4">
        <w:rPr>
          <w:rFonts w:ascii="Arial" w:hAnsi="Arial" w:cs="Arial"/>
          <w:sz w:val="24"/>
          <w:szCs w:val="24"/>
        </w:rPr>
        <w:t xml:space="preserve">La presente orden se limita a aplicar, por tanto, las obligaciones derivadas del marco jurídico internacional y comunitario por lo que, sin alterar el régimen general, se </w:t>
      </w:r>
      <w:r w:rsidRPr="00865FF9">
        <w:rPr>
          <w:rFonts w:ascii="Arial" w:hAnsi="Arial" w:cs="Arial"/>
          <w:sz w:val="24"/>
          <w:szCs w:val="24"/>
        </w:rPr>
        <w:t xml:space="preserve">incorpora </w:t>
      </w:r>
      <w:r w:rsidRPr="006E64B4">
        <w:rPr>
          <w:rFonts w:ascii="Arial" w:hAnsi="Arial" w:cs="Arial"/>
          <w:sz w:val="24"/>
          <w:szCs w:val="24"/>
        </w:rPr>
        <w:t xml:space="preserve">ahora </w:t>
      </w:r>
      <w:r>
        <w:rPr>
          <w:rFonts w:ascii="Arial" w:hAnsi="Arial" w:cs="Arial"/>
          <w:sz w:val="24"/>
          <w:szCs w:val="24"/>
        </w:rPr>
        <w:t>e</w:t>
      </w:r>
      <w:r w:rsidRPr="006E64B4">
        <w:rPr>
          <w:rFonts w:ascii="Arial" w:hAnsi="Arial" w:cs="Arial"/>
          <w:sz w:val="24"/>
          <w:szCs w:val="24"/>
        </w:rPr>
        <w:t>l patudo</w:t>
      </w:r>
      <w:r>
        <w:rPr>
          <w:rFonts w:ascii="Arial" w:hAnsi="Arial" w:cs="Arial"/>
          <w:sz w:val="24"/>
          <w:szCs w:val="24"/>
        </w:rPr>
        <w:t xml:space="preserve"> </w:t>
      </w:r>
      <w:r w:rsidRPr="00865FF9">
        <w:rPr>
          <w:rFonts w:ascii="Arial" w:hAnsi="Arial" w:cs="Arial"/>
          <w:sz w:val="24"/>
          <w:szCs w:val="24"/>
        </w:rPr>
        <w:t>a</w:t>
      </w:r>
      <w:r>
        <w:rPr>
          <w:rFonts w:ascii="Arial" w:hAnsi="Arial" w:cs="Arial"/>
          <w:sz w:val="24"/>
          <w:szCs w:val="24"/>
        </w:rPr>
        <w:t xml:space="preserve">l </w:t>
      </w:r>
      <w:r w:rsidRPr="00865FF9">
        <w:rPr>
          <w:rFonts w:ascii="Arial" w:hAnsi="Arial" w:cs="Arial"/>
          <w:sz w:val="24"/>
          <w:szCs w:val="24"/>
        </w:rPr>
        <w:t xml:space="preserve">sistema de </w:t>
      </w:r>
      <w:r w:rsidRPr="006E64B4">
        <w:rPr>
          <w:rFonts w:ascii="Arial" w:hAnsi="Arial" w:cs="Arial"/>
          <w:sz w:val="24"/>
          <w:szCs w:val="24"/>
        </w:rPr>
        <w:t>limitación de</w:t>
      </w:r>
      <w:r>
        <w:rPr>
          <w:rFonts w:ascii="Arial" w:hAnsi="Arial" w:cs="Arial"/>
          <w:sz w:val="24"/>
          <w:szCs w:val="24"/>
        </w:rPr>
        <w:t>l volumen de</w:t>
      </w:r>
      <w:r w:rsidRPr="006E64B4">
        <w:rPr>
          <w:rFonts w:ascii="Arial" w:hAnsi="Arial" w:cs="Arial"/>
          <w:sz w:val="24"/>
          <w:szCs w:val="24"/>
        </w:rPr>
        <w:t xml:space="preserve"> capturas </w:t>
      </w:r>
      <w:r>
        <w:rPr>
          <w:rFonts w:ascii="Arial" w:hAnsi="Arial" w:cs="Arial"/>
          <w:sz w:val="24"/>
          <w:szCs w:val="24"/>
        </w:rPr>
        <w:t>ya previsto en el artículo 7 de la Orden</w:t>
      </w:r>
      <w:r w:rsidRPr="000E6794">
        <w:rPr>
          <w:rFonts w:ascii="Arial" w:hAnsi="Arial" w:cs="Arial"/>
          <w:sz w:val="24"/>
          <w:szCs w:val="24"/>
        </w:rPr>
        <w:t xml:space="preserve"> </w:t>
      </w:r>
      <w:r w:rsidRPr="00D047F2">
        <w:rPr>
          <w:rFonts w:ascii="Arial" w:hAnsi="Arial" w:cs="Arial"/>
          <w:sz w:val="24"/>
          <w:szCs w:val="24"/>
        </w:rPr>
        <w:t>APA/25/2021, de 19 de enero</w:t>
      </w:r>
      <w:r>
        <w:rPr>
          <w:rFonts w:ascii="Arial" w:hAnsi="Arial" w:cs="Arial"/>
          <w:sz w:val="24"/>
          <w:szCs w:val="24"/>
        </w:rPr>
        <w:t xml:space="preserve">, </w:t>
      </w:r>
      <w:r w:rsidRPr="006E64B4">
        <w:rPr>
          <w:rFonts w:ascii="Arial" w:hAnsi="Arial" w:cs="Arial"/>
          <w:sz w:val="24"/>
          <w:szCs w:val="24"/>
        </w:rPr>
        <w:t>como consecuencia del carácter multiespecie de la pesquería, ya que no es posible capturar separadamente la especie de rabil de la especie de patudo</w:t>
      </w:r>
      <w:r>
        <w:rPr>
          <w:rFonts w:ascii="Arial" w:hAnsi="Arial" w:cs="Arial"/>
          <w:sz w:val="24"/>
          <w:szCs w:val="24"/>
        </w:rPr>
        <w:t xml:space="preserve"> y de las demás especies de túnidos.</w:t>
      </w:r>
    </w:p>
    <w:p w14:paraId="20E248BF" w14:textId="77777777" w:rsidR="0099715A" w:rsidRPr="000E4A6E" w:rsidRDefault="0099715A" w:rsidP="00AD5A7D">
      <w:pPr>
        <w:spacing w:line="276" w:lineRule="auto"/>
        <w:jc w:val="both"/>
        <w:rPr>
          <w:rFonts w:ascii="Arial" w:hAnsi="Arial" w:cs="Arial"/>
          <w:sz w:val="22"/>
          <w:szCs w:val="22"/>
        </w:rPr>
      </w:pPr>
    </w:p>
    <w:p w14:paraId="32727EBF" w14:textId="7D56C531" w:rsidR="00A714C6" w:rsidRDefault="00CC3127" w:rsidP="004F2D48">
      <w:pPr>
        <w:spacing w:line="276" w:lineRule="auto"/>
        <w:jc w:val="both"/>
        <w:rPr>
          <w:rFonts w:ascii="Arial" w:hAnsi="Arial" w:cs="Arial"/>
          <w:sz w:val="24"/>
          <w:szCs w:val="24"/>
        </w:rPr>
      </w:pPr>
      <w:r>
        <w:rPr>
          <w:rFonts w:ascii="Arial" w:hAnsi="Arial" w:cs="Arial"/>
          <w:sz w:val="24"/>
          <w:szCs w:val="24"/>
        </w:rPr>
        <w:t>P</w:t>
      </w:r>
      <w:r w:rsidR="00DD5C59" w:rsidRPr="00DD5C59">
        <w:rPr>
          <w:rFonts w:ascii="Arial" w:hAnsi="Arial" w:cs="Arial"/>
          <w:sz w:val="24"/>
          <w:szCs w:val="24"/>
        </w:rPr>
        <w:t xml:space="preserve">ara la </w:t>
      </w:r>
      <w:r w:rsidR="00B03F2E">
        <w:rPr>
          <w:rFonts w:ascii="Arial" w:hAnsi="Arial" w:cs="Arial"/>
          <w:sz w:val="24"/>
          <w:szCs w:val="24"/>
        </w:rPr>
        <w:t>concre</w:t>
      </w:r>
      <w:r w:rsidR="00B03F2E" w:rsidRPr="00DD5C59">
        <w:rPr>
          <w:rFonts w:ascii="Arial" w:hAnsi="Arial" w:cs="Arial"/>
          <w:sz w:val="24"/>
          <w:szCs w:val="24"/>
        </w:rPr>
        <w:t xml:space="preserve">ción </w:t>
      </w:r>
      <w:r w:rsidR="00DD5C59" w:rsidRPr="00DD5C59">
        <w:rPr>
          <w:rFonts w:ascii="Arial" w:hAnsi="Arial" w:cs="Arial"/>
          <w:sz w:val="24"/>
          <w:szCs w:val="24"/>
        </w:rPr>
        <w:t>de esta limitación</w:t>
      </w:r>
      <w:r w:rsidR="000E6794">
        <w:rPr>
          <w:rFonts w:ascii="Arial" w:hAnsi="Arial" w:cs="Arial"/>
          <w:sz w:val="24"/>
          <w:szCs w:val="24"/>
        </w:rPr>
        <w:t xml:space="preserve"> adicional</w:t>
      </w:r>
      <w:r w:rsidR="00DD5C59" w:rsidRPr="00DD5C59">
        <w:rPr>
          <w:rFonts w:ascii="Arial" w:hAnsi="Arial" w:cs="Arial"/>
          <w:sz w:val="24"/>
          <w:szCs w:val="24"/>
        </w:rPr>
        <w:t xml:space="preserve"> del volumen de capturas individuales</w:t>
      </w:r>
      <w:r w:rsidR="00654FEE">
        <w:rPr>
          <w:rFonts w:ascii="Arial" w:hAnsi="Arial" w:cs="Arial"/>
          <w:sz w:val="24"/>
          <w:szCs w:val="24"/>
        </w:rPr>
        <w:t xml:space="preserve"> </w:t>
      </w:r>
      <w:r>
        <w:rPr>
          <w:rFonts w:ascii="Arial" w:hAnsi="Arial" w:cs="Arial"/>
          <w:sz w:val="24"/>
          <w:szCs w:val="24"/>
        </w:rPr>
        <w:t>de los buques incluidos en el CATI, referida</w:t>
      </w:r>
      <w:r w:rsidR="000E6794">
        <w:rPr>
          <w:rFonts w:ascii="Arial" w:hAnsi="Arial" w:cs="Arial"/>
          <w:sz w:val="24"/>
          <w:szCs w:val="24"/>
        </w:rPr>
        <w:t xml:space="preserve"> </w:t>
      </w:r>
      <w:r>
        <w:rPr>
          <w:rFonts w:ascii="Arial" w:hAnsi="Arial" w:cs="Arial"/>
          <w:sz w:val="24"/>
          <w:szCs w:val="24"/>
        </w:rPr>
        <w:t>a</w:t>
      </w:r>
      <w:r w:rsidR="000E6794">
        <w:rPr>
          <w:rFonts w:ascii="Arial" w:hAnsi="Arial" w:cs="Arial"/>
          <w:sz w:val="24"/>
          <w:szCs w:val="24"/>
        </w:rPr>
        <w:t xml:space="preserve">l </w:t>
      </w:r>
      <w:r w:rsidR="00654FEE">
        <w:rPr>
          <w:rFonts w:ascii="Arial" w:hAnsi="Arial" w:cs="Arial"/>
          <w:sz w:val="24"/>
          <w:szCs w:val="24"/>
        </w:rPr>
        <w:t>patudo</w:t>
      </w:r>
      <w:r w:rsidR="00DD5C59" w:rsidRPr="00DD5C59">
        <w:rPr>
          <w:rFonts w:ascii="Arial" w:hAnsi="Arial" w:cs="Arial"/>
          <w:sz w:val="24"/>
          <w:szCs w:val="24"/>
        </w:rPr>
        <w:t>,</w:t>
      </w:r>
      <w:r w:rsidR="00DD5C59">
        <w:rPr>
          <w:rFonts w:ascii="Arial" w:hAnsi="Arial" w:cs="Arial"/>
          <w:sz w:val="24"/>
          <w:szCs w:val="24"/>
        </w:rPr>
        <w:t xml:space="preserve"> se parte </w:t>
      </w:r>
      <w:r w:rsidR="000E6794">
        <w:rPr>
          <w:rFonts w:ascii="Arial" w:hAnsi="Arial" w:cs="Arial"/>
          <w:sz w:val="24"/>
          <w:szCs w:val="24"/>
        </w:rPr>
        <w:t xml:space="preserve">asimismo </w:t>
      </w:r>
      <w:r w:rsidR="008A75F0">
        <w:rPr>
          <w:rFonts w:ascii="Arial" w:hAnsi="Arial" w:cs="Arial"/>
          <w:sz w:val="24"/>
          <w:szCs w:val="24"/>
        </w:rPr>
        <w:t xml:space="preserve">de la asignación de posibilidades de pesca de rabil, cuya distribución está prevista en el artículo 3 de la Orden </w:t>
      </w:r>
      <w:r w:rsidR="008A75F0" w:rsidRPr="00D047F2">
        <w:rPr>
          <w:rFonts w:ascii="Arial" w:hAnsi="Arial" w:cs="Arial"/>
          <w:sz w:val="24"/>
          <w:szCs w:val="24"/>
        </w:rPr>
        <w:t>APA/25/2021, de 19 de enero</w:t>
      </w:r>
      <w:r w:rsidR="008A75F0">
        <w:rPr>
          <w:rFonts w:ascii="Arial" w:hAnsi="Arial" w:cs="Arial"/>
          <w:sz w:val="24"/>
          <w:szCs w:val="24"/>
        </w:rPr>
        <w:t xml:space="preserve">, de forma </w:t>
      </w:r>
      <w:r w:rsidR="00DD5C59">
        <w:rPr>
          <w:rFonts w:ascii="Arial" w:hAnsi="Arial" w:cs="Arial"/>
          <w:sz w:val="24"/>
          <w:szCs w:val="24"/>
        </w:rPr>
        <w:t xml:space="preserve">que la limitación de capturas individuales </w:t>
      </w:r>
      <w:r w:rsidR="008A75F0">
        <w:rPr>
          <w:rFonts w:ascii="Arial" w:hAnsi="Arial" w:cs="Arial"/>
          <w:sz w:val="24"/>
          <w:szCs w:val="24"/>
        </w:rPr>
        <w:t>de patudo para</w:t>
      </w:r>
      <w:r w:rsidR="00DD5C59">
        <w:rPr>
          <w:rFonts w:ascii="Arial" w:hAnsi="Arial" w:cs="Arial"/>
          <w:sz w:val="24"/>
          <w:szCs w:val="24"/>
        </w:rPr>
        <w:t xml:space="preserve"> cada </w:t>
      </w:r>
      <w:r w:rsidR="008A75F0">
        <w:rPr>
          <w:rFonts w:ascii="Arial" w:hAnsi="Arial" w:cs="Arial"/>
          <w:sz w:val="24"/>
          <w:szCs w:val="24"/>
        </w:rPr>
        <w:t xml:space="preserve">buque </w:t>
      </w:r>
      <w:r w:rsidR="00DD5C59">
        <w:rPr>
          <w:rFonts w:ascii="Arial" w:hAnsi="Arial" w:cs="Arial"/>
          <w:sz w:val="24"/>
          <w:szCs w:val="24"/>
        </w:rPr>
        <w:t>s</w:t>
      </w:r>
      <w:r w:rsidR="0099715A">
        <w:rPr>
          <w:rFonts w:ascii="Arial" w:hAnsi="Arial" w:cs="Arial"/>
          <w:sz w:val="24"/>
          <w:szCs w:val="24"/>
        </w:rPr>
        <w:t xml:space="preserve">ea proporcional a </w:t>
      </w:r>
      <w:r w:rsidR="007F3E80">
        <w:rPr>
          <w:rFonts w:ascii="Arial" w:hAnsi="Arial" w:cs="Arial"/>
          <w:sz w:val="24"/>
          <w:szCs w:val="24"/>
        </w:rPr>
        <w:t xml:space="preserve">las </w:t>
      </w:r>
      <w:r w:rsidR="008A75F0">
        <w:rPr>
          <w:rFonts w:ascii="Arial" w:hAnsi="Arial" w:cs="Arial"/>
          <w:sz w:val="24"/>
          <w:szCs w:val="24"/>
        </w:rPr>
        <w:t xml:space="preserve">posibilidades de pesca </w:t>
      </w:r>
      <w:r w:rsidR="007F3E80">
        <w:rPr>
          <w:rFonts w:ascii="Arial" w:hAnsi="Arial" w:cs="Arial"/>
          <w:sz w:val="24"/>
          <w:szCs w:val="24"/>
        </w:rPr>
        <w:t>de rabil</w:t>
      </w:r>
      <w:r w:rsidR="008A75F0">
        <w:rPr>
          <w:rFonts w:ascii="Arial" w:hAnsi="Arial" w:cs="Arial"/>
          <w:sz w:val="24"/>
          <w:szCs w:val="24"/>
        </w:rPr>
        <w:t xml:space="preserve"> asignadas a los mismos</w:t>
      </w:r>
      <w:r w:rsidR="007F3E80">
        <w:rPr>
          <w:rFonts w:ascii="Arial" w:hAnsi="Arial" w:cs="Arial"/>
          <w:sz w:val="24"/>
          <w:szCs w:val="24"/>
        </w:rPr>
        <w:t xml:space="preserve">. </w:t>
      </w:r>
    </w:p>
    <w:p w14:paraId="3AC41EE8" w14:textId="77777777" w:rsidR="00724ECD" w:rsidRPr="000E4A6E" w:rsidRDefault="00724ECD" w:rsidP="004F2D48">
      <w:pPr>
        <w:spacing w:line="276" w:lineRule="auto"/>
        <w:jc w:val="both"/>
        <w:rPr>
          <w:rFonts w:ascii="Arial" w:hAnsi="Arial" w:cs="Arial"/>
          <w:sz w:val="22"/>
          <w:szCs w:val="22"/>
        </w:rPr>
      </w:pPr>
    </w:p>
    <w:bookmarkEnd w:id="0"/>
    <w:p w14:paraId="2469619E" w14:textId="4D3A2323" w:rsidR="003C1295" w:rsidRDefault="003C1295" w:rsidP="004F2D48">
      <w:pPr>
        <w:spacing w:line="276" w:lineRule="auto"/>
        <w:jc w:val="both"/>
        <w:rPr>
          <w:rFonts w:ascii="Arial" w:hAnsi="Arial" w:cs="Arial"/>
          <w:sz w:val="24"/>
          <w:szCs w:val="24"/>
        </w:rPr>
      </w:pPr>
      <w:r w:rsidRPr="00D047F2">
        <w:rPr>
          <w:rFonts w:ascii="Arial" w:hAnsi="Arial" w:cs="Arial"/>
          <w:sz w:val="24"/>
          <w:szCs w:val="24"/>
        </w:rPr>
        <w:t xml:space="preserve">En la tramitación de esta orden se ha </w:t>
      </w:r>
      <w:r w:rsidR="00B70839">
        <w:rPr>
          <w:rFonts w:ascii="Arial" w:hAnsi="Arial" w:cs="Arial"/>
          <w:sz w:val="24"/>
          <w:szCs w:val="24"/>
        </w:rPr>
        <w:t xml:space="preserve">efectuado el trámite de consulta </w:t>
      </w:r>
      <w:r w:rsidRPr="00D047F2">
        <w:rPr>
          <w:rFonts w:ascii="Arial" w:hAnsi="Arial" w:cs="Arial"/>
          <w:sz w:val="24"/>
          <w:szCs w:val="24"/>
        </w:rPr>
        <w:t>a las comunidades autónomas y al sector pesquero afectado</w:t>
      </w:r>
      <w:r w:rsidR="00B70839">
        <w:rPr>
          <w:rFonts w:ascii="Arial" w:hAnsi="Arial" w:cs="Arial"/>
          <w:sz w:val="24"/>
          <w:szCs w:val="24"/>
        </w:rPr>
        <w:t>.</w:t>
      </w:r>
    </w:p>
    <w:p w14:paraId="34D41474" w14:textId="77777777" w:rsidR="00597182" w:rsidRPr="000E4A6E" w:rsidRDefault="00597182" w:rsidP="004F2D48">
      <w:pPr>
        <w:spacing w:line="276" w:lineRule="auto"/>
        <w:jc w:val="both"/>
        <w:rPr>
          <w:rFonts w:ascii="Arial" w:hAnsi="Arial" w:cs="Arial"/>
          <w:sz w:val="22"/>
          <w:szCs w:val="22"/>
        </w:rPr>
      </w:pPr>
    </w:p>
    <w:p w14:paraId="5BDA789E" w14:textId="686D2C11" w:rsidR="00D22B86" w:rsidRPr="00AE7B5D" w:rsidRDefault="00D22B86" w:rsidP="00AE7B5D">
      <w:pPr>
        <w:spacing w:line="276" w:lineRule="auto"/>
        <w:jc w:val="both"/>
        <w:rPr>
          <w:rFonts w:ascii="Arial" w:hAnsi="Arial" w:cs="Arial"/>
          <w:sz w:val="24"/>
          <w:szCs w:val="24"/>
        </w:rPr>
      </w:pPr>
      <w:r w:rsidRPr="00AE7B5D">
        <w:rPr>
          <w:rFonts w:ascii="Arial" w:hAnsi="Arial" w:cs="Arial"/>
          <w:sz w:val="24"/>
          <w:szCs w:val="24"/>
        </w:rPr>
        <w:t>Asimismo, en cumplimiento de lo previsto en la Ley 50/1997, de 27 de noviembre, del Gobierno, est</w:t>
      </w:r>
      <w:r w:rsidR="00B70839" w:rsidRPr="00AE7B5D">
        <w:rPr>
          <w:rFonts w:ascii="Arial" w:hAnsi="Arial" w:cs="Arial"/>
          <w:sz w:val="24"/>
          <w:szCs w:val="24"/>
        </w:rPr>
        <w:t>a</w:t>
      </w:r>
      <w:r w:rsidRPr="00AE7B5D">
        <w:rPr>
          <w:rFonts w:ascii="Arial" w:hAnsi="Arial" w:cs="Arial"/>
          <w:sz w:val="24"/>
          <w:szCs w:val="24"/>
        </w:rPr>
        <w:t xml:space="preserve"> </w:t>
      </w:r>
      <w:r w:rsidR="00B70839" w:rsidRPr="00AE7B5D">
        <w:rPr>
          <w:rFonts w:ascii="Arial" w:hAnsi="Arial" w:cs="Arial"/>
          <w:sz w:val="24"/>
          <w:szCs w:val="24"/>
        </w:rPr>
        <w:t>orden</w:t>
      </w:r>
      <w:r w:rsidRPr="00AE7B5D">
        <w:rPr>
          <w:rFonts w:ascii="Arial" w:hAnsi="Arial" w:cs="Arial"/>
          <w:sz w:val="24"/>
          <w:szCs w:val="24"/>
        </w:rPr>
        <w:t xml:space="preserve"> ha sido sometid</w:t>
      </w:r>
      <w:r w:rsidR="00B70839">
        <w:rPr>
          <w:rFonts w:ascii="Arial" w:hAnsi="Arial" w:cs="Arial"/>
          <w:sz w:val="24"/>
          <w:szCs w:val="24"/>
        </w:rPr>
        <w:t>a</w:t>
      </w:r>
      <w:r w:rsidRPr="00AE7B5D">
        <w:rPr>
          <w:rFonts w:ascii="Arial" w:hAnsi="Arial" w:cs="Arial"/>
          <w:sz w:val="24"/>
          <w:szCs w:val="24"/>
        </w:rPr>
        <w:t xml:space="preserve"> al procedimiento de información pública y se adecua a los principios de buena regulación a que se refiere el artículo 129 de la Ley 39/2015, de 1 de octubre, del Procedimiento Administrativo Común de las Administraciones Públicas. En este sentido, se garantizan los principios de </w:t>
      </w:r>
      <w:r w:rsidRPr="00AE7B5D">
        <w:rPr>
          <w:rFonts w:ascii="Arial" w:hAnsi="Arial" w:cs="Arial"/>
          <w:sz w:val="24"/>
          <w:szCs w:val="24"/>
        </w:rPr>
        <w:lastRenderedPageBreak/>
        <w:t xml:space="preserve">necesidad y eficacia puesto que la norma resulta el instrumento más indicado para los intereses que se persiguen; el principio de proporcionalidad ya que contiene la regulación imprescindible para atender a las necesidades que se pretenden cubrir; y el principio de seguridad jurídica </w:t>
      </w:r>
      <w:r w:rsidR="00597182">
        <w:rPr>
          <w:rFonts w:ascii="Arial" w:hAnsi="Arial" w:cs="Arial"/>
          <w:sz w:val="24"/>
          <w:szCs w:val="24"/>
        </w:rPr>
        <w:t>toda vez</w:t>
      </w:r>
      <w:r w:rsidRPr="00AE7B5D">
        <w:rPr>
          <w:rFonts w:ascii="Arial" w:hAnsi="Arial" w:cs="Arial"/>
          <w:sz w:val="24"/>
          <w:szCs w:val="24"/>
        </w:rPr>
        <w:t xml:space="preserve"> que es coherente con el resto del ordenamiento jurídico nacional y de la Unión Europea, asegurando su correcta incardinación y cohonestación con la regulación de la organización regional de pesca en la materia, lo que a su vez permite cumplir con las obligaciones del Reino de España </w:t>
      </w:r>
      <w:r w:rsidRPr="00AE7B5D">
        <w:rPr>
          <w:rFonts w:ascii="Arial" w:hAnsi="Arial" w:cs="Arial"/>
          <w:i/>
          <w:iCs/>
          <w:sz w:val="24"/>
          <w:szCs w:val="24"/>
        </w:rPr>
        <w:t>ad extra</w:t>
      </w:r>
      <w:r w:rsidRPr="00AE7B5D">
        <w:rPr>
          <w:rFonts w:ascii="Arial" w:hAnsi="Arial" w:cs="Arial"/>
          <w:sz w:val="24"/>
          <w:szCs w:val="24"/>
        </w:rPr>
        <w:t>. Por lo demás, la norma es coherente con los principios de eficiencia, en tanto que la norma asegura la máxima eficacia de sus postulados con los menores costes posibles inherentes a su aplicación, y transparencia al haberse garantizado una amplia participación en su elaboración.</w:t>
      </w:r>
    </w:p>
    <w:p w14:paraId="2CEEFA79" w14:textId="77777777" w:rsidR="00D22B86" w:rsidRPr="000E4A6E" w:rsidRDefault="00D22B86" w:rsidP="004F2D48">
      <w:pPr>
        <w:spacing w:line="276" w:lineRule="auto"/>
        <w:jc w:val="both"/>
        <w:rPr>
          <w:rFonts w:ascii="Arial" w:hAnsi="Arial" w:cs="Arial"/>
          <w:sz w:val="22"/>
          <w:szCs w:val="22"/>
          <w:lang w:val="es-ES"/>
        </w:rPr>
      </w:pPr>
    </w:p>
    <w:p w14:paraId="1F08B86D" w14:textId="6C606314" w:rsidR="00B70839" w:rsidRPr="00AE7B5D" w:rsidRDefault="00B70839" w:rsidP="004F2D48">
      <w:pPr>
        <w:spacing w:line="276" w:lineRule="auto"/>
        <w:jc w:val="both"/>
        <w:rPr>
          <w:rFonts w:ascii="Arial" w:hAnsi="Arial" w:cs="Arial"/>
          <w:sz w:val="24"/>
          <w:szCs w:val="24"/>
          <w:lang w:val="es-ES"/>
        </w:rPr>
      </w:pPr>
      <w:r w:rsidRPr="00B70839">
        <w:rPr>
          <w:rFonts w:ascii="Arial" w:hAnsi="Arial" w:cs="Arial"/>
          <w:sz w:val="24"/>
          <w:szCs w:val="24"/>
          <w:lang w:val="es-ES"/>
        </w:rPr>
        <w:t xml:space="preserve">La presente orden se dicta </w:t>
      </w:r>
      <w:r w:rsidR="00CD798B">
        <w:rPr>
          <w:rFonts w:ascii="Arial" w:hAnsi="Arial" w:cs="Arial"/>
          <w:sz w:val="24"/>
          <w:szCs w:val="24"/>
          <w:lang w:val="es-ES"/>
        </w:rPr>
        <w:t>al amparo de lo previsto en el artículo 149.1.19ª de la Constitución Española, que atribuye al Estado competencia exclusiva en materia de pesca marítima</w:t>
      </w:r>
      <w:r w:rsidRPr="00B70839">
        <w:rPr>
          <w:rFonts w:ascii="Arial" w:hAnsi="Arial" w:cs="Arial"/>
          <w:sz w:val="24"/>
          <w:szCs w:val="24"/>
          <w:lang w:val="es-ES"/>
        </w:rPr>
        <w:t xml:space="preserve">. </w:t>
      </w:r>
    </w:p>
    <w:p w14:paraId="633FFD4F" w14:textId="77777777" w:rsidR="00D22B86" w:rsidRPr="000E4A6E" w:rsidRDefault="00D22B86" w:rsidP="004F2D48">
      <w:pPr>
        <w:spacing w:line="276" w:lineRule="auto"/>
        <w:jc w:val="both"/>
        <w:rPr>
          <w:rFonts w:ascii="Arial" w:hAnsi="Arial" w:cs="Arial"/>
          <w:sz w:val="22"/>
          <w:szCs w:val="22"/>
        </w:rPr>
      </w:pPr>
    </w:p>
    <w:p w14:paraId="621D3978" w14:textId="2349471F" w:rsidR="003C1295" w:rsidRPr="00D047F2" w:rsidRDefault="003C1295" w:rsidP="00CC3127">
      <w:pPr>
        <w:spacing w:line="276" w:lineRule="auto"/>
        <w:jc w:val="both"/>
        <w:rPr>
          <w:rFonts w:ascii="Arial" w:hAnsi="Arial" w:cs="Arial"/>
          <w:sz w:val="24"/>
          <w:szCs w:val="24"/>
        </w:rPr>
      </w:pPr>
      <w:r w:rsidRPr="00D047F2">
        <w:rPr>
          <w:rFonts w:ascii="Arial" w:hAnsi="Arial" w:cs="Arial"/>
          <w:sz w:val="24"/>
          <w:szCs w:val="24"/>
        </w:rPr>
        <w:t>En su virtud, de acuerdo con el Consejo de Estado,</w:t>
      </w:r>
      <w:r w:rsidR="00CC3127">
        <w:rPr>
          <w:rFonts w:ascii="Arial" w:hAnsi="Arial" w:cs="Arial"/>
          <w:sz w:val="24"/>
          <w:szCs w:val="24"/>
        </w:rPr>
        <w:t xml:space="preserve"> dispongo</w:t>
      </w:r>
      <w:r w:rsidRPr="00D047F2">
        <w:rPr>
          <w:rFonts w:ascii="Arial" w:hAnsi="Arial" w:cs="Arial"/>
          <w:sz w:val="24"/>
          <w:szCs w:val="24"/>
        </w:rPr>
        <w:t>:</w:t>
      </w:r>
    </w:p>
    <w:p w14:paraId="5F0399CE" w14:textId="77777777" w:rsidR="00387040" w:rsidRPr="00D047F2" w:rsidRDefault="00387040" w:rsidP="004F2D48">
      <w:pPr>
        <w:spacing w:line="276" w:lineRule="auto"/>
        <w:jc w:val="both"/>
        <w:rPr>
          <w:rFonts w:ascii="Arial" w:hAnsi="Arial" w:cs="Arial"/>
          <w:sz w:val="24"/>
          <w:szCs w:val="24"/>
        </w:rPr>
      </w:pPr>
    </w:p>
    <w:p w14:paraId="04A8641C" w14:textId="77777777" w:rsidR="003C1295" w:rsidRPr="00D047F2" w:rsidRDefault="003C1295" w:rsidP="004F2D48">
      <w:pPr>
        <w:spacing w:line="276" w:lineRule="auto"/>
        <w:jc w:val="both"/>
        <w:rPr>
          <w:rFonts w:ascii="Arial" w:hAnsi="Arial" w:cs="Arial"/>
          <w:b/>
          <w:bCs/>
          <w:sz w:val="24"/>
          <w:szCs w:val="24"/>
        </w:rPr>
      </w:pPr>
      <w:r w:rsidRPr="00D047F2">
        <w:rPr>
          <w:rFonts w:ascii="Arial" w:hAnsi="Arial" w:cs="Arial"/>
          <w:b/>
          <w:bCs/>
          <w:sz w:val="24"/>
          <w:szCs w:val="24"/>
        </w:rPr>
        <w:t>Artículo único. Modificación de la Orden APA/25/2021, de 19 de enero, por la que se regula el ejercicio de la pesca de túnidos tropicales en el Océano Índico y se crea un censo de atuneros cerqueros congeladores autorizados a la pesca de túnidos tropicales en el Océano Índico.</w:t>
      </w:r>
    </w:p>
    <w:p w14:paraId="4B1549E8" w14:textId="77777777" w:rsidR="003C1295" w:rsidRPr="00D047F2" w:rsidRDefault="003C1295" w:rsidP="004F2D48">
      <w:pPr>
        <w:spacing w:line="276" w:lineRule="auto"/>
        <w:jc w:val="both"/>
        <w:rPr>
          <w:rFonts w:ascii="Arial" w:hAnsi="Arial" w:cs="Arial"/>
          <w:sz w:val="24"/>
          <w:szCs w:val="24"/>
        </w:rPr>
      </w:pPr>
    </w:p>
    <w:p w14:paraId="7B83DCCA" w14:textId="77777777" w:rsidR="000E4A6E" w:rsidRPr="000E4A6E" w:rsidRDefault="000E4A6E" w:rsidP="000E4A6E">
      <w:pPr>
        <w:spacing w:line="276" w:lineRule="auto"/>
        <w:jc w:val="both"/>
        <w:rPr>
          <w:rFonts w:ascii="Arial" w:hAnsi="Arial" w:cs="Arial"/>
          <w:sz w:val="24"/>
          <w:szCs w:val="24"/>
          <w:lang w:val="es-ES"/>
        </w:rPr>
      </w:pPr>
      <w:r w:rsidRPr="000E4A6E">
        <w:rPr>
          <w:rFonts w:ascii="Arial" w:hAnsi="Arial" w:cs="Arial"/>
          <w:sz w:val="24"/>
          <w:szCs w:val="24"/>
          <w:lang w:val="es-ES"/>
        </w:rPr>
        <w:t>Se añade una frase al final del primer párrafo del artículo 7 con la siguiente redacción:</w:t>
      </w:r>
    </w:p>
    <w:p w14:paraId="0CBA1916" w14:textId="77777777" w:rsidR="000E4A6E" w:rsidRPr="000E4A6E" w:rsidRDefault="000E4A6E" w:rsidP="000E4A6E">
      <w:pPr>
        <w:spacing w:line="276" w:lineRule="auto"/>
        <w:jc w:val="both"/>
        <w:rPr>
          <w:rFonts w:ascii="Arial" w:hAnsi="Arial" w:cs="Arial"/>
          <w:sz w:val="24"/>
          <w:szCs w:val="24"/>
          <w:lang w:val="es-ES"/>
        </w:rPr>
      </w:pPr>
    </w:p>
    <w:p w14:paraId="5A612374" w14:textId="65C3173B" w:rsidR="000E4A6E" w:rsidRPr="000E4A6E" w:rsidRDefault="000E4A6E" w:rsidP="000E4A6E">
      <w:pPr>
        <w:spacing w:line="276" w:lineRule="auto"/>
        <w:ind w:left="708"/>
        <w:jc w:val="both"/>
        <w:rPr>
          <w:rFonts w:ascii="Arial" w:hAnsi="Arial" w:cs="Arial"/>
          <w:sz w:val="24"/>
          <w:szCs w:val="24"/>
          <w:lang w:val="es-ES"/>
        </w:rPr>
      </w:pPr>
      <w:r w:rsidRPr="000E4A6E">
        <w:rPr>
          <w:rFonts w:ascii="Arial" w:hAnsi="Arial" w:cs="Arial"/>
          <w:sz w:val="24"/>
          <w:szCs w:val="24"/>
          <w:lang w:val="es-ES"/>
        </w:rPr>
        <w:t>“Además, estos buques tendrán una limitación individual del volumen de capturas de patudo proporcional a las posibilidades de pesca de rabil asignadas a cada buque.”</w:t>
      </w:r>
    </w:p>
    <w:p w14:paraId="69BD8223" w14:textId="77777777" w:rsidR="006F6CB8" w:rsidRDefault="006F6CB8" w:rsidP="00A714C6">
      <w:pPr>
        <w:tabs>
          <w:tab w:val="left" w:pos="2945"/>
        </w:tabs>
        <w:spacing w:line="276" w:lineRule="auto"/>
        <w:jc w:val="both"/>
        <w:rPr>
          <w:rFonts w:ascii="Arial" w:hAnsi="Arial" w:cs="Arial"/>
          <w:sz w:val="24"/>
          <w:szCs w:val="24"/>
        </w:rPr>
      </w:pPr>
    </w:p>
    <w:p w14:paraId="432814EF" w14:textId="0175CEE7" w:rsidR="006F6CB8" w:rsidRDefault="00901CF8" w:rsidP="00A714C6">
      <w:pPr>
        <w:tabs>
          <w:tab w:val="left" w:pos="2945"/>
        </w:tabs>
        <w:spacing w:line="276" w:lineRule="auto"/>
        <w:jc w:val="both"/>
        <w:rPr>
          <w:rFonts w:ascii="Arial" w:hAnsi="Arial" w:cs="Arial"/>
          <w:sz w:val="24"/>
          <w:szCs w:val="24"/>
        </w:rPr>
      </w:pPr>
      <w:r w:rsidRPr="00597182">
        <w:rPr>
          <w:rFonts w:ascii="Arial" w:hAnsi="Arial" w:cs="Arial"/>
          <w:b/>
          <w:bCs/>
          <w:sz w:val="24"/>
          <w:szCs w:val="24"/>
        </w:rPr>
        <w:t xml:space="preserve">Disposición final </w:t>
      </w:r>
      <w:r w:rsidR="008B740A">
        <w:rPr>
          <w:rFonts w:ascii="Arial" w:hAnsi="Arial" w:cs="Arial"/>
          <w:b/>
          <w:bCs/>
          <w:sz w:val="24"/>
          <w:szCs w:val="24"/>
        </w:rPr>
        <w:t>únic</w:t>
      </w:r>
      <w:r w:rsidR="006F6CB8">
        <w:rPr>
          <w:rFonts w:ascii="Arial" w:hAnsi="Arial" w:cs="Arial"/>
          <w:b/>
          <w:bCs/>
          <w:sz w:val="24"/>
          <w:szCs w:val="24"/>
        </w:rPr>
        <w:t>a</w:t>
      </w:r>
      <w:r w:rsidRPr="00597182">
        <w:rPr>
          <w:rFonts w:ascii="Arial" w:hAnsi="Arial" w:cs="Arial"/>
          <w:b/>
          <w:bCs/>
          <w:sz w:val="24"/>
          <w:szCs w:val="24"/>
        </w:rPr>
        <w:t>. Entrada en vigor.</w:t>
      </w:r>
      <w:r w:rsidRPr="00D047F2">
        <w:rPr>
          <w:rFonts w:ascii="Arial" w:hAnsi="Arial" w:cs="Arial"/>
          <w:sz w:val="24"/>
          <w:szCs w:val="24"/>
        </w:rPr>
        <w:t xml:space="preserve"> </w:t>
      </w:r>
    </w:p>
    <w:p w14:paraId="0B029BD9" w14:textId="77777777" w:rsidR="006F6CB8" w:rsidRDefault="006F6CB8" w:rsidP="00A714C6">
      <w:pPr>
        <w:tabs>
          <w:tab w:val="left" w:pos="2945"/>
        </w:tabs>
        <w:spacing w:line="276" w:lineRule="auto"/>
        <w:jc w:val="both"/>
        <w:rPr>
          <w:rFonts w:ascii="Arial" w:hAnsi="Arial" w:cs="Arial"/>
          <w:sz w:val="24"/>
          <w:szCs w:val="24"/>
        </w:rPr>
      </w:pPr>
    </w:p>
    <w:p w14:paraId="137452B2" w14:textId="475B0CB0" w:rsidR="00901CF8" w:rsidRPr="00D047F2" w:rsidRDefault="00901CF8" w:rsidP="00A714C6">
      <w:pPr>
        <w:tabs>
          <w:tab w:val="left" w:pos="2945"/>
        </w:tabs>
        <w:spacing w:line="276" w:lineRule="auto"/>
        <w:jc w:val="both"/>
        <w:rPr>
          <w:rFonts w:ascii="Arial" w:hAnsi="Arial" w:cs="Arial"/>
          <w:sz w:val="24"/>
          <w:szCs w:val="24"/>
        </w:rPr>
      </w:pPr>
      <w:r w:rsidRPr="00D047F2">
        <w:rPr>
          <w:rFonts w:ascii="Arial" w:hAnsi="Arial" w:cs="Arial"/>
          <w:sz w:val="24"/>
          <w:szCs w:val="24"/>
        </w:rPr>
        <w:t>La presente orden entrará en vigor el día siguiente al de su publicación en el «Boletín Oficial del Estado».</w:t>
      </w:r>
    </w:p>
    <w:p w14:paraId="7A52A051" w14:textId="4EDD34B7" w:rsidR="00901CF8" w:rsidRPr="00D047F2" w:rsidRDefault="00901CF8" w:rsidP="004F2D48">
      <w:pPr>
        <w:spacing w:line="276" w:lineRule="auto"/>
        <w:jc w:val="both"/>
        <w:rPr>
          <w:rFonts w:ascii="Arial" w:hAnsi="Arial" w:cs="Arial"/>
          <w:sz w:val="24"/>
          <w:szCs w:val="24"/>
        </w:rPr>
      </w:pPr>
    </w:p>
    <w:p w14:paraId="52A6EC46" w14:textId="77777777" w:rsidR="00597182" w:rsidRDefault="00597182" w:rsidP="004F2D48">
      <w:pPr>
        <w:spacing w:line="276" w:lineRule="auto"/>
        <w:jc w:val="both"/>
        <w:rPr>
          <w:rFonts w:ascii="Arial" w:hAnsi="Arial" w:cs="Arial"/>
          <w:sz w:val="24"/>
          <w:szCs w:val="24"/>
        </w:rPr>
      </w:pPr>
    </w:p>
    <w:p w14:paraId="173C42E6" w14:textId="27678C52" w:rsidR="00901CF8" w:rsidRPr="00D047F2" w:rsidRDefault="00901CF8" w:rsidP="004F2D48">
      <w:pPr>
        <w:spacing w:line="276" w:lineRule="auto"/>
        <w:jc w:val="both"/>
        <w:rPr>
          <w:rFonts w:ascii="Arial" w:hAnsi="Arial" w:cs="Arial"/>
          <w:sz w:val="24"/>
          <w:szCs w:val="24"/>
        </w:rPr>
      </w:pPr>
      <w:r w:rsidRPr="00D047F2">
        <w:rPr>
          <w:rFonts w:ascii="Arial" w:hAnsi="Arial" w:cs="Arial"/>
          <w:sz w:val="24"/>
          <w:szCs w:val="24"/>
        </w:rPr>
        <w:t xml:space="preserve">Madrid, </w:t>
      </w:r>
      <w:r w:rsidR="00387040" w:rsidRPr="00387040">
        <w:rPr>
          <w:rFonts w:ascii="Arial" w:hAnsi="Arial" w:cs="Arial"/>
          <w:sz w:val="24"/>
          <w:szCs w:val="24"/>
          <w:highlight w:val="yellow"/>
        </w:rPr>
        <w:t>xx</w:t>
      </w:r>
      <w:r w:rsidRPr="00D047F2">
        <w:rPr>
          <w:rFonts w:ascii="Arial" w:hAnsi="Arial" w:cs="Arial"/>
          <w:sz w:val="24"/>
          <w:szCs w:val="24"/>
        </w:rPr>
        <w:t xml:space="preserve"> de </w:t>
      </w:r>
      <w:r w:rsidR="00480383">
        <w:rPr>
          <w:rFonts w:ascii="Arial" w:hAnsi="Arial" w:cs="Arial"/>
          <w:sz w:val="24"/>
          <w:szCs w:val="24"/>
        </w:rPr>
        <w:t>abril</w:t>
      </w:r>
      <w:r w:rsidR="00265008" w:rsidRPr="00D047F2">
        <w:rPr>
          <w:rFonts w:ascii="Arial" w:hAnsi="Arial" w:cs="Arial"/>
          <w:sz w:val="24"/>
          <w:szCs w:val="24"/>
        </w:rPr>
        <w:t xml:space="preserve"> </w:t>
      </w:r>
      <w:r w:rsidRPr="00D047F2">
        <w:rPr>
          <w:rFonts w:ascii="Arial" w:hAnsi="Arial" w:cs="Arial"/>
          <w:sz w:val="24"/>
          <w:szCs w:val="24"/>
        </w:rPr>
        <w:t xml:space="preserve">de </w:t>
      </w:r>
      <w:r w:rsidR="00176876" w:rsidRPr="00D047F2">
        <w:rPr>
          <w:rFonts w:ascii="Arial" w:hAnsi="Arial" w:cs="Arial"/>
          <w:sz w:val="24"/>
          <w:szCs w:val="24"/>
        </w:rPr>
        <w:t>202</w:t>
      </w:r>
      <w:r w:rsidR="00265008">
        <w:rPr>
          <w:rFonts w:ascii="Arial" w:hAnsi="Arial" w:cs="Arial"/>
          <w:sz w:val="24"/>
          <w:szCs w:val="24"/>
        </w:rPr>
        <w:t>4</w:t>
      </w:r>
      <w:r w:rsidR="00176876" w:rsidRPr="00D047F2">
        <w:rPr>
          <w:rFonts w:ascii="Arial" w:hAnsi="Arial" w:cs="Arial"/>
          <w:sz w:val="24"/>
          <w:szCs w:val="24"/>
        </w:rPr>
        <w:t>. –</w:t>
      </w:r>
      <w:r w:rsidRPr="00D047F2">
        <w:rPr>
          <w:rFonts w:ascii="Arial" w:hAnsi="Arial" w:cs="Arial"/>
          <w:sz w:val="24"/>
          <w:szCs w:val="24"/>
        </w:rPr>
        <w:t>El Ministro de Agricultura, Pesca y Alimentación, Luis</w:t>
      </w:r>
      <w:r w:rsidR="00387040">
        <w:rPr>
          <w:rFonts w:ascii="Arial" w:hAnsi="Arial" w:cs="Arial"/>
          <w:sz w:val="24"/>
          <w:szCs w:val="24"/>
        </w:rPr>
        <w:t xml:space="preserve"> </w:t>
      </w:r>
      <w:r w:rsidRPr="00D047F2">
        <w:rPr>
          <w:rFonts w:ascii="Arial" w:hAnsi="Arial" w:cs="Arial"/>
          <w:sz w:val="24"/>
          <w:szCs w:val="24"/>
        </w:rPr>
        <w:t>Planas Puchades.</w:t>
      </w:r>
      <w:r w:rsidRPr="00D047F2">
        <w:rPr>
          <w:rFonts w:ascii="Arial" w:hAnsi="Arial" w:cs="Arial"/>
          <w:sz w:val="24"/>
          <w:szCs w:val="24"/>
        </w:rPr>
        <w:cr/>
      </w:r>
    </w:p>
    <w:sectPr w:rsidR="00901CF8" w:rsidRPr="00D047F2" w:rsidSect="00746956">
      <w:headerReference w:type="default" r:id="rId8"/>
      <w:footerReference w:type="default" r:id="rId9"/>
      <w:pgSz w:w="11906" w:h="16838"/>
      <w:pgMar w:top="2694" w:right="1274" w:bottom="1418" w:left="1701"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A2AC" w14:textId="77777777" w:rsidR="00635E88" w:rsidRDefault="00635E88" w:rsidP="00746956">
      <w:r>
        <w:separator/>
      </w:r>
    </w:p>
  </w:endnote>
  <w:endnote w:type="continuationSeparator" w:id="0">
    <w:p w14:paraId="1630A34A" w14:textId="77777777" w:rsidR="00635E88" w:rsidRDefault="00635E88" w:rsidP="0074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4C70" w14:textId="4BA74AD2" w:rsidR="00236FFE" w:rsidRDefault="00236FFE">
    <w:pPr>
      <w:pStyle w:val="Piedepgina"/>
    </w:pPr>
  </w:p>
  <w:p w14:paraId="75A31F0E" w14:textId="77777777" w:rsidR="00236FFE" w:rsidRDefault="00236FFE">
    <w:pPr>
      <w:pStyle w:val="Piedepgina"/>
      <w:tabs>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ADCC" w14:textId="77777777" w:rsidR="00635E88" w:rsidRDefault="00635E88" w:rsidP="00746956">
      <w:r>
        <w:separator/>
      </w:r>
    </w:p>
  </w:footnote>
  <w:footnote w:type="continuationSeparator" w:id="0">
    <w:p w14:paraId="307A3782" w14:textId="77777777" w:rsidR="00635E88" w:rsidRDefault="00635E88" w:rsidP="0074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4A62" w14:textId="77777777" w:rsidR="00236FFE" w:rsidRDefault="00A420A1">
    <w:pPr>
      <w:pStyle w:val="Encabezado"/>
      <w:tabs>
        <w:tab w:val="clear" w:pos="8504"/>
      </w:tabs>
    </w:pPr>
    <w:r>
      <w:rPr>
        <w:noProof/>
        <w:lang w:val="es-ES"/>
      </w:rPr>
      <mc:AlternateContent>
        <mc:Choice Requires="wps">
          <w:drawing>
            <wp:anchor distT="0" distB="0" distL="114300" distR="114300" simplePos="0" relativeHeight="251659264" behindDoc="0" locked="0" layoutInCell="1" allowOverlap="1" wp14:anchorId="1F4E16D2" wp14:editId="11CE28B8">
              <wp:simplePos x="0" y="0"/>
              <wp:positionH relativeFrom="column">
                <wp:posOffset>-7620</wp:posOffset>
              </wp:positionH>
              <wp:positionV relativeFrom="paragraph">
                <wp:posOffset>-26670</wp:posOffset>
              </wp:positionV>
              <wp:extent cx="1975485" cy="548640"/>
              <wp:effectExtent l="1905" t="1905" r="381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AB7A8" w14:textId="77777777" w:rsidR="00236FFE" w:rsidRPr="002269BE" w:rsidRDefault="00A420A1">
                          <w:pPr>
                            <w:rPr>
                              <w:rFonts w:ascii="Arial" w:hAnsi="Arial" w:cs="Arial"/>
                              <w:sz w:val="16"/>
                              <w:szCs w:val="16"/>
                            </w:rPr>
                          </w:pPr>
                          <w:r w:rsidRPr="002269BE">
                            <w:rPr>
                              <w:rFonts w:ascii="Arial" w:hAnsi="Arial" w:cs="Arial"/>
                              <w:sz w:val="16"/>
                              <w:szCs w:val="16"/>
                            </w:rPr>
                            <w:t>MINISTERIO</w:t>
                          </w:r>
                        </w:p>
                        <w:p w14:paraId="6F6475BB" w14:textId="77777777" w:rsidR="00746956" w:rsidRDefault="00A420A1" w:rsidP="003861B1">
                          <w:pPr>
                            <w:rPr>
                              <w:rFonts w:ascii="Arial" w:hAnsi="Arial" w:cs="Arial"/>
                              <w:sz w:val="16"/>
                              <w:szCs w:val="16"/>
                            </w:rPr>
                          </w:pPr>
                          <w:r w:rsidRPr="002269BE">
                            <w:rPr>
                              <w:rFonts w:ascii="Arial" w:hAnsi="Arial" w:cs="Arial"/>
                              <w:sz w:val="16"/>
                              <w:szCs w:val="16"/>
                            </w:rPr>
                            <w:t xml:space="preserve">DE </w:t>
                          </w:r>
                          <w:r w:rsidR="00746956">
                            <w:rPr>
                              <w:rFonts w:ascii="Arial" w:hAnsi="Arial" w:cs="Arial"/>
                              <w:sz w:val="16"/>
                              <w:szCs w:val="16"/>
                            </w:rPr>
                            <w:t>AGRICULTURA,</w:t>
                          </w:r>
                          <w:r>
                            <w:rPr>
                              <w:rFonts w:ascii="Arial" w:hAnsi="Arial" w:cs="Arial"/>
                              <w:sz w:val="16"/>
                              <w:szCs w:val="16"/>
                            </w:rPr>
                            <w:t xml:space="preserve"> PESCA</w:t>
                          </w:r>
                        </w:p>
                        <w:p w14:paraId="7C056EA2" w14:textId="77777777" w:rsidR="00236FFE" w:rsidRPr="002269BE" w:rsidRDefault="00746956" w:rsidP="003861B1">
                          <w:pPr>
                            <w:rPr>
                              <w:rFonts w:ascii="Arial" w:hAnsi="Arial" w:cs="Arial"/>
                              <w:sz w:val="16"/>
                              <w:szCs w:val="16"/>
                            </w:rPr>
                          </w:pPr>
                          <w:r>
                            <w:rPr>
                              <w:rFonts w:ascii="Arial" w:hAnsi="Arial" w:cs="Arial"/>
                              <w:sz w:val="16"/>
                              <w:szCs w:val="16"/>
                            </w:rPr>
                            <w:t>Y ALIMENTACIÓN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E16D2" id="_x0000_t202" coordsize="21600,21600" o:spt="202" path="m,l,21600r21600,l21600,xe">
              <v:stroke joinstyle="miter"/>
              <v:path gradientshapeok="t" o:connecttype="rect"/>
            </v:shapetype>
            <v:shape id="Text Box 1" o:spid="_x0000_s1026" type="#_x0000_t202" style="position:absolute;margin-left:-.6pt;margin-top:-2.1pt;width:155.5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" stroked="f">
              <v:textbox>
                <w:txbxContent>
                  <w:p w14:paraId="2AFAB7A8" w14:textId="77777777" w:rsidR="00236FFE" w:rsidRPr="002269BE" w:rsidRDefault="00A420A1">
                    <w:pPr>
                      <w:rPr>
                        <w:rFonts w:ascii="Arial" w:hAnsi="Arial" w:cs="Arial"/>
                        <w:sz w:val="16"/>
                        <w:szCs w:val="16"/>
                      </w:rPr>
                    </w:pPr>
                    <w:r w:rsidRPr="002269BE">
                      <w:rPr>
                        <w:rFonts w:ascii="Arial" w:hAnsi="Arial" w:cs="Arial"/>
                        <w:sz w:val="16"/>
                        <w:szCs w:val="16"/>
                      </w:rPr>
                      <w:t>MINISTERIO</w:t>
                    </w:r>
                  </w:p>
                  <w:p w14:paraId="6F6475BB" w14:textId="77777777" w:rsidR="00746956" w:rsidRDefault="00A420A1" w:rsidP="003861B1">
                    <w:pPr>
                      <w:rPr>
                        <w:rFonts w:ascii="Arial" w:hAnsi="Arial" w:cs="Arial"/>
                        <w:sz w:val="16"/>
                        <w:szCs w:val="16"/>
                      </w:rPr>
                    </w:pPr>
                    <w:r w:rsidRPr="002269BE">
                      <w:rPr>
                        <w:rFonts w:ascii="Arial" w:hAnsi="Arial" w:cs="Arial"/>
                        <w:sz w:val="16"/>
                        <w:szCs w:val="16"/>
                      </w:rPr>
                      <w:t xml:space="preserve">DE </w:t>
                    </w:r>
                    <w:r w:rsidR="00746956">
                      <w:rPr>
                        <w:rFonts w:ascii="Arial" w:hAnsi="Arial" w:cs="Arial"/>
                        <w:sz w:val="16"/>
                        <w:szCs w:val="16"/>
                      </w:rPr>
                      <w:t>AGRICULTURA,</w:t>
                    </w:r>
                    <w:r>
                      <w:rPr>
                        <w:rFonts w:ascii="Arial" w:hAnsi="Arial" w:cs="Arial"/>
                        <w:sz w:val="16"/>
                        <w:szCs w:val="16"/>
                      </w:rPr>
                      <w:t xml:space="preserve"> PESCA</w:t>
                    </w:r>
                  </w:p>
                  <w:p w14:paraId="7C056EA2" w14:textId="77777777" w:rsidR="00236FFE" w:rsidRPr="002269BE" w:rsidRDefault="00746956" w:rsidP="003861B1">
                    <w:pPr>
                      <w:rPr>
                        <w:rFonts w:ascii="Arial" w:hAnsi="Arial" w:cs="Arial"/>
                        <w:sz w:val="16"/>
                        <w:szCs w:val="16"/>
                      </w:rPr>
                    </w:pPr>
                    <w:r>
                      <w:rPr>
                        <w:rFonts w:ascii="Arial" w:hAnsi="Arial" w:cs="Arial"/>
                        <w:sz w:val="16"/>
                        <w:szCs w:val="16"/>
                      </w:rPr>
                      <w:t>Y ALIMENTACIÓN</w:t>
                    </w:r>
                  </w:p>
                </w:txbxContent>
              </v:textbox>
            </v:shape>
          </w:pict>
        </mc:Fallback>
      </mc:AlternateContent>
    </w:r>
    <w:r>
      <w:rPr>
        <w:noProof/>
        <w:lang w:val="es-ES"/>
      </w:rPr>
      <mc:AlternateContent>
        <mc:Choice Requires="wps">
          <w:drawing>
            <wp:anchor distT="0" distB="0" distL="114300" distR="114300" simplePos="0" relativeHeight="251660288" behindDoc="0" locked="0" layoutInCell="1" allowOverlap="1" wp14:anchorId="2CFCD7B0" wp14:editId="7AEB414B">
              <wp:simplePos x="0" y="0"/>
              <wp:positionH relativeFrom="column">
                <wp:posOffset>4114800</wp:posOffset>
              </wp:positionH>
              <wp:positionV relativeFrom="paragraph">
                <wp:posOffset>-50800</wp:posOffset>
              </wp:positionV>
              <wp:extent cx="1900555" cy="477520"/>
              <wp:effectExtent l="0" t="0" r="444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C3C2E" w14:textId="77777777" w:rsidR="00236FFE" w:rsidRPr="002269BE" w:rsidRDefault="00A420A1" w:rsidP="003861B1">
                          <w:pPr>
                            <w:pStyle w:val="Textoindependiente"/>
                            <w:rPr>
                              <w:rFonts w:ascii="Arial" w:hAnsi="Arial" w:cs="Arial"/>
                              <w:sz w:val="14"/>
                              <w:szCs w:val="14"/>
                            </w:rPr>
                          </w:pPr>
                          <w:r w:rsidRPr="002269BE">
                            <w:rPr>
                              <w:rFonts w:ascii="Arial" w:hAnsi="Arial" w:cs="Arial"/>
                              <w:sz w:val="14"/>
                              <w:szCs w:val="14"/>
                            </w:rPr>
                            <w:t>DIRECCION GENERAL DE</w:t>
                          </w:r>
                        </w:p>
                        <w:p w14:paraId="633DA4EC" w14:textId="0F5E65CA" w:rsidR="00236FFE" w:rsidRPr="002269BE" w:rsidRDefault="00D97957" w:rsidP="003861B1">
                          <w:pPr>
                            <w:pStyle w:val="Textoindependiente"/>
                            <w:rPr>
                              <w:rFonts w:ascii="Arial" w:hAnsi="Arial" w:cs="Arial"/>
                              <w:sz w:val="14"/>
                              <w:szCs w:val="14"/>
                            </w:rPr>
                          </w:pPr>
                          <w:r>
                            <w:rPr>
                              <w:rFonts w:ascii="Arial" w:hAnsi="Arial" w:cs="Arial"/>
                              <w:sz w:val="14"/>
                              <w:szCs w:val="14"/>
                            </w:rPr>
                            <w:t>PESCA SOSTENIBLE</w:t>
                          </w:r>
                        </w:p>
                      </w:txbxContent>
                    </wps:txbx>
                    <wps:bodyPr rot="0" vert="horz" wrap="square" lIns="270000" tIns="45720" rIns="41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CD7B0" id="Text Box 2" o:spid="_x0000_s1027" type="#_x0000_t202" style="position:absolute;margin-left:324pt;margin-top:-4pt;width:149.65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" stroked="f">
              <v:textbox inset="7.5mm,,11.5mm,0">
                <w:txbxContent>
                  <w:p w14:paraId="711C3C2E" w14:textId="77777777" w:rsidR="00236FFE" w:rsidRPr="002269BE" w:rsidRDefault="00A420A1" w:rsidP="003861B1">
                    <w:pPr>
                      <w:pStyle w:val="Textoindependiente"/>
                      <w:rPr>
                        <w:rFonts w:ascii="Arial" w:hAnsi="Arial" w:cs="Arial"/>
                        <w:sz w:val="14"/>
                        <w:szCs w:val="14"/>
                      </w:rPr>
                    </w:pPr>
                    <w:r w:rsidRPr="002269BE">
                      <w:rPr>
                        <w:rFonts w:ascii="Arial" w:hAnsi="Arial" w:cs="Arial"/>
                        <w:sz w:val="14"/>
                        <w:szCs w:val="14"/>
                      </w:rPr>
                      <w:t>DIRECCION GENERAL DE</w:t>
                    </w:r>
                  </w:p>
                  <w:p w14:paraId="633DA4EC" w14:textId="0F5E65CA" w:rsidR="00236FFE" w:rsidRPr="002269BE" w:rsidRDefault="00D97957" w:rsidP="003861B1">
                    <w:pPr>
                      <w:pStyle w:val="Textoindependiente"/>
                      <w:rPr>
                        <w:rFonts w:ascii="Arial" w:hAnsi="Arial" w:cs="Arial"/>
                        <w:sz w:val="14"/>
                        <w:szCs w:val="14"/>
                      </w:rPr>
                    </w:pPr>
                    <w:r>
                      <w:rPr>
                        <w:rFonts w:ascii="Arial" w:hAnsi="Arial" w:cs="Arial"/>
                        <w:sz w:val="14"/>
                        <w:szCs w:val="14"/>
                      </w:rPr>
                      <w:t>PESCA SOSTENIBLE</w:t>
                    </w:r>
                  </w:p>
                </w:txbxContent>
              </v:textbox>
            </v:shape>
          </w:pict>
        </mc:Fallback>
      </mc:AlternateContent>
    </w:r>
    <w:r>
      <w:rPr>
        <w:noProof/>
        <w:lang w:val="es-ES"/>
      </w:rPr>
      <mc:AlternateContent>
        <mc:Choice Requires="wps">
          <w:drawing>
            <wp:anchor distT="0" distB="0" distL="114300" distR="114300" simplePos="0" relativeHeight="251661312" behindDoc="0" locked="0" layoutInCell="1" allowOverlap="1" wp14:anchorId="2E34C997" wp14:editId="3A267CB3">
              <wp:simplePos x="0" y="0"/>
              <wp:positionH relativeFrom="column">
                <wp:posOffset>4349115</wp:posOffset>
              </wp:positionH>
              <wp:positionV relativeFrom="paragraph">
                <wp:posOffset>-374650</wp:posOffset>
              </wp:positionV>
              <wp:extent cx="1666240" cy="254635"/>
              <wp:effectExtent l="5715" t="6350" r="1397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254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177E7F6" w14:textId="77777777" w:rsidR="00236FFE" w:rsidRPr="002269BE" w:rsidRDefault="00A420A1" w:rsidP="003861B1">
                          <w:pPr>
                            <w:pStyle w:val="Textoindependiente"/>
                            <w:rPr>
                              <w:rFonts w:ascii="Arial" w:hAnsi="Arial" w:cs="Arial"/>
                              <w:sz w:val="14"/>
                              <w:szCs w:val="14"/>
                            </w:rPr>
                          </w:pPr>
                          <w:r w:rsidRPr="002269BE">
                            <w:rPr>
                              <w:rFonts w:ascii="Arial" w:hAnsi="Arial" w:cs="Arial"/>
                              <w:sz w:val="14"/>
                              <w:szCs w:val="14"/>
                            </w:rPr>
                            <w:t>SECRETARIA GENERAL DE PESCA</w:t>
                          </w:r>
                        </w:p>
                      </w:txbxContent>
                    </wps:txbx>
                    <wps:bodyPr rot="0" vert="horz" wrap="square" lIns="1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4C997" id="Rectangle 3" o:spid="_x0000_s1028" style="position:absolute;margin-left:342.45pt;margin-top:-29.5pt;width:131.2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" filled="f" fillcolor="silver">
              <v:textbox inset=".5mm">
                <w:txbxContent>
                  <w:p w14:paraId="7177E7F6" w14:textId="77777777" w:rsidR="00236FFE" w:rsidRPr="002269BE" w:rsidRDefault="00A420A1" w:rsidP="003861B1">
                    <w:pPr>
                      <w:pStyle w:val="Textoindependiente"/>
                      <w:rPr>
                        <w:rFonts w:ascii="Arial" w:hAnsi="Arial" w:cs="Arial"/>
                        <w:sz w:val="14"/>
                        <w:szCs w:val="14"/>
                      </w:rPr>
                    </w:pPr>
                    <w:r w:rsidRPr="002269BE">
                      <w:rPr>
                        <w:rFonts w:ascii="Arial" w:hAnsi="Arial" w:cs="Arial"/>
                        <w:sz w:val="14"/>
                        <w:szCs w:val="14"/>
                      </w:rPr>
                      <w:t>SECRETARIA GENERAL DE PESCA</w:t>
                    </w:r>
                  </w:p>
                </w:txbxContent>
              </v:textbox>
            </v:rect>
          </w:pict>
        </mc:Fallback>
      </mc:AlternateContent>
    </w:r>
    <w:r>
      <w:rPr>
        <w:noProof/>
        <w:lang w:val="es-ES"/>
      </w:rPr>
      <w:drawing>
        <wp:anchor distT="0" distB="0" distL="114300" distR="114300" simplePos="0" relativeHeight="251662336" behindDoc="0" locked="0" layoutInCell="1" allowOverlap="1" wp14:anchorId="718AA682" wp14:editId="6F22AE01">
          <wp:simplePos x="0" y="0"/>
          <wp:positionH relativeFrom="column">
            <wp:posOffset>-805815</wp:posOffset>
          </wp:positionH>
          <wp:positionV relativeFrom="paragraph">
            <wp:posOffset>-262890</wp:posOffset>
          </wp:positionV>
          <wp:extent cx="776605" cy="784860"/>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784860"/>
                  </a:xfrm>
                  <a:prstGeom prst="rect">
                    <a:avLst/>
                  </a:prstGeom>
                  <a:noFill/>
                </pic:spPr>
              </pic:pic>
            </a:graphicData>
          </a:graphic>
          <wp14:sizeRelH relativeFrom="page">
            <wp14:pctWidth>0</wp14:pctWidth>
          </wp14:sizeRelH>
          <wp14:sizeRelV relativeFrom="page">
            <wp14:pctHeight>0</wp14:pctHeight>
          </wp14:sizeRelV>
        </wp:anchor>
      </w:drawing>
    </w:r>
  </w:p>
  <w:p w14:paraId="705B6C56" w14:textId="77777777" w:rsidR="00236FFE" w:rsidRDefault="00236FFE">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C95"/>
    <w:multiLevelType w:val="hybridMultilevel"/>
    <w:tmpl w:val="2032A0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0364E1"/>
    <w:multiLevelType w:val="hybridMultilevel"/>
    <w:tmpl w:val="74F8C8E0"/>
    <w:lvl w:ilvl="0" w:tplc="91F28B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7D5790"/>
    <w:multiLevelType w:val="hybridMultilevel"/>
    <w:tmpl w:val="B6569DB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8E33F23"/>
    <w:multiLevelType w:val="hybridMultilevel"/>
    <w:tmpl w:val="18DC01F8"/>
    <w:lvl w:ilvl="0" w:tplc="0CB6FEE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594E4086"/>
    <w:multiLevelType w:val="hybridMultilevel"/>
    <w:tmpl w:val="97BE0102"/>
    <w:lvl w:ilvl="0" w:tplc="0CB4D33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723A64BF"/>
    <w:multiLevelType w:val="hybridMultilevel"/>
    <w:tmpl w:val="823E11C0"/>
    <w:lvl w:ilvl="0" w:tplc="332ED6C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7B483DC8"/>
    <w:multiLevelType w:val="hybridMultilevel"/>
    <w:tmpl w:val="ABE886C2"/>
    <w:lvl w:ilvl="0" w:tplc="4B52EB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5C58F1"/>
    <w:multiLevelType w:val="hybridMultilevel"/>
    <w:tmpl w:val="B42C81B0"/>
    <w:lvl w:ilvl="0" w:tplc="1522190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647633801">
    <w:abstractNumId w:val="0"/>
  </w:num>
  <w:num w:numId="2" w16cid:durableId="1636257985">
    <w:abstractNumId w:val="2"/>
  </w:num>
  <w:num w:numId="3" w16cid:durableId="1762599202">
    <w:abstractNumId w:val="1"/>
  </w:num>
  <w:num w:numId="4" w16cid:durableId="1899510081">
    <w:abstractNumId w:val="6"/>
  </w:num>
  <w:num w:numId="5" w16cid:durableId="1439249730">
    <w:abstractNumId w:val="7"/>
  </w:num>
  <w:num w:numId="6" w16cid:durableId="1822503188">
    <w:abstractNumId w:val="5"/>
  </w:num>
  <w:num w:numId="7" w16cid:durableId="716007424">
    <w:abstractNumId w:val="3"/>
  </w:num>
  <w:num w:numId="8" w16cid:durableId="1281573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56"/>
    <w:rsid w:val="00001939"/>
    <w:rsid w:val="000052E8"/>
    <w:rsid w:val="00005F46"/>
    <w:rsid w:val="00007888"/>
    <w:rsid w:val="00016024"/>
    <w:rsid w:val="00030CB0"/>
    <w:rsid w:val="00037A5C"/>
    <w:rsid w:val="00040054"/>
    <w:rsid w:val="000454D5"/>
    <w:rsid w:val="00055371"/>
    <w:rsid w:val="00057189"/>
    <w:rsid w:val="00075BE3"/>
    <w:rsid w:val="000775CC"/>
    <w:rsid w:val="00084524"/>
    <w:rsid w:val="0008678E"/>
    <w:rsid w:val="00092B59"/>
    <w:rsid w:val="0009799A"/>
    <w:rsid w:val="000B59E7"/>
    <w:rsid w:val="000C1772"/>
    <w:rsid w:val="000C7249"/>
    <w:rsid w:val="000E4A6E"/>
    <w:rsid w:val="000E6794"/>
    <w:rsid w:val="000F1FF2"/>
    <w:rsid w:val="000F4971"/>
    <w:rsid w:val="00121613"/>
    <w:rsid w:val="0012292A"/>
    <w:rsid w:val="001303C2"/>
    <w:rsid w:val="001374D8"/>
    <w:rsid w:val="00144C2D"/>
    <w:rsid w:val="001551E2"/>
    <w:rsid w:val="001554FB"/>
    <w:rsid w:val="001645A6"/>
    <w:rsid w:val="00167B95"/>
    <w:rsid w:val="00172A4A"/>
    <w:rsid w:val="00173D03"/>
    <w:rsid w:val="00174AD6"/>
    <w:rsid w:val="00176876"/>
    <w:rsid w:val="0018135C"/>
    <w:rsid w:val="001A35DD"/>
    <w:rsid w:val="001A457F"/>
    <w:rsid w:val="001B1709"/>
    <w:rsid w:val="001B4D6B"/>
    <w:rsid w:val="001C3C2B"/>
    <w:rsid w:val="001C4275"/>
    <w:rsid w:val="001D0479"/>
    <w:rsid w:val="001D3EE4"/>
    <w:rsid w:val="001E1BF3"/>
    <w:rsid w:val="001E73B4"/>
    <w:rsid w:val="001F05B3"/>
    <w:rsid w:val="001F6843"/>
    <w:rsid w:val="001F68A9"/>
    <w:rsid w:val="001F75CC"/>
    <w:rsid w:val="002005F4"/>
    <w:rsid w:val="00214A36"/>
    <w:rsid w:val="0021594C"/>
    <w:rsid w:val="00223530"/>
    <w:rsid w:val="00224443"/>
    <w:rsid w:val="00227389"/>
    <w:rsid w:val="00227EAF"/>
    <w:rsid w:val="002352FB"/>
    <w:rsid w:val="00236FFE"/>
    <w:rsid w:val="002400C4"/>
    <w:rsid w:val="00253629"/>
    <w:rsid w:val="00260711"/>
    <w:rsid w:val="0026308F"/>
    <w:rsid w:val="00265008"/>
    <w:rsid w:val="00265725"/>
    <w:rsid w:val="002A0290"/>
    <w:rsid w:val="002A3851"/>
    <w:rsid w:val="002B1518"/>
    <w:rsid w:val="002B2DEB"/>
    <w:rsid w:val="002B579A"/>
    <w:rsid w:val="002B5B1E"/>
    <w:rsid w:val="002D39FE"/>
    <w:rsid w:val="002D55BB"/>
    <w:rsid w:val="002D5B52"/>
    <w:rsid w:val="002D6905"/>
    <w:rsid w:val="002E5A4F"/>
    <w:rsid w:val="003068A6"/>
    <w:rsid w:val="00320887"/>
    <w:rsid w:val="00344795"/>
    <w:rsid w:val="00344B0E"/>
    <w:rsid w:val="00344E1C"/>
    <w:rsid w:val="00354B27"/>
    <w:rsid w:val="00377E3A"/>
    <w:rsid w:val="00381385"/>
    <w:rsid w:val="00386244"/>
    <w:rsid w:val="00387040"/>
    <w:rsid w:val="003915A1"/>
    <w:rsid w:val="00392EED"/>
    <w:rsid w:val="003B4DA1"/>
    <w:rsid w:val="003B57C6"/>
    <w:rsid w:val="003B59C4"/>
    <w:rsid w:val="003C1295"/>
    <w:rsid w:val="003C3A34"/>
    <w:rsid w:val="003C4489"/>
    <w:rsid w:val="003D4555"/>
    <w:rsid w:val="003D72E3"/>
    <w:rsid w:val="003F2EE1"/>
    <w:rsid w:val="00406069"/>
    <w:rsid w:val="004067F9"/>
    <w:rsid w:val="004111E8"/>
    <w:rsid w:val="004213EA"/>
    <w:rsid w:val="00437542"/>
    <w:rsid w:val="0045033B"/>
    <w:rsid w:val="00454F5A"/>
    <w:rsid w:val="004572E8"/>
    <w:rsid w:val="004579F7"/>
    <w:rsid w:val="00471D35"/>
    <w:rsid w:val="004731E4"/>
    <w:rsid w:val="00480383"/>
    <w:rsid w:val="004832A5"/>
    <w:rsid w:val="0049497A"/>
    <w:rsid w:val="00494F66"/>
    <w:rsid w:val="004A332C"/>
    <w:rsid w:val="004B5858"/>
    <w:rsid w:val="004C246B"/>
    <w:rsid w:val="004D4951"/>
    <w:rsid w:val="004D5902"/>
    <w:rsid w:val="004E0B24"/>
    <w:rsid w:val="004E2AE1"/>
    <w:rsid w:val="004E7BF1"/>
    <w:rsid w:val="004F2D48"/>
    <w:rsid w:val="004F482F"/>
    <w:rsid w:val="00500B4F"/>
    <w:rsid w:val="00506A53"/>
    <w:rsid w:val="00507EDA"/>
    <w:rsid w:val="00510598"/>
    <w:rsid w:val="00522961"/>
    <w:rsid w:val="0053044B"/>
    <w:rsid w:val="00531E90"/>
    <w:rsid w:val="00540AA2"/>
    <w:rsid w:val="005432DB"/>
    <w:rsid w:val="005527F7"/>
    <w:rsid w:val="00552DEA"/>
    <w:rsid w:val="005533EF"/>
    <w:rsid w:val="00560D21"/>
    <w:rsid w:val="005651C6"/>
    <w:rsid w:val="005804BE"/>
    <w:rsid w:val="00585EA6"/>
    <w:rsid w:val="00590E6C"/>
    <w:rsid w:val="00593F1A"/>
    <w:rsid w:val="00597182"/>
    <w:rsid w:val="005A3896"/>
    <w:rsid w:val="005A609C"/>
    <w:rsid w:val="005A6581"/>
    <w:rsid w:val="005C53CF"/>
    <w:rsid w:val="005E4452"/>
    <w:rsid w:val="006009E1"/>
    <w:rsid w:val="00613505"/>
    <w:rsid w:val="00620A07"/>
    <w:rsid w:val="00632562"/>
    <w:rsid w:val="00635E88"/>
    <w:rsid w:val="0064391D"/>
    <w:rsid w:val="00654FEE"/>
    <w:rsid w:val="00656D88"/>
    <w:rsid w:val="00661327"/>
    <w:rsid w:val="006613B1"/>
    <w:rsid w:val="00664990"/>
    <w:rsid w:val="00667BFD"/>
    <w:rsid w:val="0067635A"/>
    <w:rsid w:val="00694F03"/>
    <w:rsid w:val="00695DB7"/>
    <w:rsid w:val="00697B51"/>
    <w:rsid w:val="006A1CD3"/>
    <w:rsid w:val="006A2C4E"/>
    <w:rsid w:val="006A430A"/>
    <w:rsid w:val="006B4547"/>
    <w:rsid w:val="006B7882"/>
    <w:rsid w:val="006C214F"/>
    <w:rsid w:val="006C62DB"/>
    <w:rsid w:val="006D0F01"/>
    <w:rsid w:val="006D7CBA"/>
    <w:rsid w:val="006E1C1B"/>
    <w:rsid w:val="006E7557"/>
    <w:rsid w:val="006F231F"/>
    <w:rsid w:val="006F6CB8"/>
    <w:rsid w:val="00700675"/>
    <w:rsid w:val="00714B58"/>
    <w:rsid w:val="0072053B"/>
    <w:rsid w:val="00724ECD"/>
    <w:rsid w:val="00727021"/>
    <w:rsid w:val="00731B38"/>
    <w:rsid w:val="00735C3D"/>
    <w:rsid w:val="00744126"/>
    <w:rsid w:val="00746956"/>
    <w:rsid w:val="00753E88"/>
    <w:rsid w:val="007546B5"/>
    <w:rsid w:val="007557A4"/>
    <w:rsid w:val="007737A4"/>
    <w:rsid w:val="0078098F"/>
    <w:rsid w:val="00782022"/>
    <w:rsid w:val="00784C49"/>
    <w:rsid w:val="007A1876"/>
    <w:rsid w:val="007A1A18"/>
    <w:rsid w:val="007A42F5"/>
    <w:rsid w:val="007A5F68"/>
    <w:rsid w:val="007A6908"/>
    <w:rsid w:val="007B059D"/>
    <w:rsid w:val="007B065E"/>
    <w:rsid w:val="007B7CE3"/>
    <w:rsid w:val="007D235E"/>
    <w:rsid w:val="007D7C79"/>
    <w:rsid w:val="007F3A42"/>
    <w:rsid w:val="007F3E80"/>
    <w:rsid w:val="0081427B"/>
    <w:rsid w:val="00815FCF"/>
    <w:rsid w:val="00822D8F"/>
    <w:rsid w:val="00827BDC"/>
    <w:rsid w:val="008306E8"/>
    <w:rsid w:val="00840779"/>
    <w:rsid w:val="00845A4B"/>
    <w:rsid w:val="00852A15"/>
    <w:rsid w:val="00862C25"/>
    <w:rsid w:val="00871059"/>
    <w:rsid w:val="008737D6"/>
    <w:rsid w:val="0088562F"/>
    <w:rsid w:val="0088594D"/>
    <w:rsid w:val="008A1D14"/>
    <w:rsid w:val="008A5F7E"/>
    <w:rsid w:val="008A75F0"/>
    <w:rsid w:val="008B31D4"/>
    <w:rsid w:val="008B740A"/>
    <w:rsid w:val="008C2DD2"/>
    <w:rsid w:val="008C6957"/>
    <w:rsid w:val="008D5345"/>
    <w:rsid w:val="00901CF8"/>
    <w:rsid w:val="009061DB"/>
    <w:rsid w:val="00910D11"/>
    <w:rsid w:val="00913E3A"/>
    <w:rsid w:val="00914EC2"/>
    <w:rsid w:val="00916F37"/>
    <w:rsid w:val="0092470E"/>
    <w:rsid w:val="00925CAB"/>
    <w:rsid w:val="0093075F"/>
    <w:rsid w:val="00934528"/>
    <w:rsid w:val="00937964"/>
    <w:rsid w:val="00942991"/>
    <w:rsid w:val="0094548C"/>
    <w:rsid w:val="00960773"/>
    <w:rsid w:val="00961DD4"/>
    <w:rsid w:val="0099715A"/>
    <w:rsid w:val="009A2EE2"/>
    <w:rsid w:val="009A601B"/>
    <w:rsid w:val="009A7D11"/>
    <w:rsid w:val="009B36F5"/>
    <w:rsid w:val="009C0977"/>
    <w:rsid w:val="009D23D2"/>
    <w:rsid w:val="009D4B63"/>
    <w:rsid w:val="009D7F01"/>
    <w:rsid w:val="009F2B71"/>
    <w:rsid w:val="009F526A"/>
    <w:rsid w:val="009F65B4"/>
    <w:rsid w:val="00A01107"/>
    <w:rsid w:val="00A052FE"/>
    <w:rsid w:val="00A058BE"/>
    <w:rsid w:val="00A10B31"/>
    <w:rsid w:val="00A31964"/>
    <w:rsid w:val="00A420A1"/>
    <w:rsid w:val="00A55581"/>
    <w:rsid w:val="00A63E24"/>
    <w:rsid w:val="00A714C6"/>
    <w:rsid w:val="00A72343"/>
    <w:rsid w:val="00A776E5"/>
    <w:rsid w:val="00A805E3"/>
    <w:rsid w:val="00A81363"/>
    <w:rsid w:val="00A93735"/>
    <w:rsid w:val="00A9438C"/>
    <w:rsid w:val="00AA6515"/>
    <w:rsid w:val="00AB35E2"/>
    <w:rsid w:val="00AC264F"/>
    <w:rsid w:val="00AD5A7D"/>
    <w:rsid w:val="00AE29E2"/>
    <w:rsid w:val="00AE4D45"/>
    <w:rsid w:val="00AE7B5D"/>
    <w:rsid w:val="00AF00F4"/>
    <w:rsid w:val="00AF2CAB"/>
    <w:rsid w:val="00AF3F37"/>
    <w:rsid w:val="00AF59AC"/>
    <w:rsid w:val="00B03F2E"/>
    <w:rsid w:val="00B07C6C"/>
    <w:rsid w:val="00B12069"/>
    <w:rsid w:val="00B15752"/>
    <w:rsid w:val="00B229F1"/>
    <w:rsid w:val="00B27EE0"/>
    <w:rsid w:val="00B3404C"/>
    <w:rsid w:val="00B368EB"/>
    <w:rsid w:val="00B420B4"/>
    <w:rsid w:val="00B43269"/>
    <w:rsid w:val="00B4417C"/>
    <w:rsid w:val="00B70839"/>
    <w:rsid w:val="00B87565"/>
    <w:rsid w:val="00BA39B6"/>
    <w:rsid w:val="00BC0AEC"/>
    <w:rsid w:val="00BC61FD"/>
    <w:rsid w:val="00BC630B"/>
    <w:rsid w:val="00BD262A"/>
    <w:rsid w:val="00BD2ADD"/>
    <w:rsid w:val="00BD7931"/>
    <w:rsid w:val="00BE565C"/>
    <w:rsid w:val="00BF6649"/>
    <w:rsid w:val="00C00D20"/>
    <w:rsid w:val="00C04962"/>
    <w:rsid w:val="00C10153"/>
    <w:rsid w:val="00C11276"/>
    <w:rsid w:val="00C12468"/>
    <w:rsid w:val="00C1333E"/>
    <w:rsid w:val="00C17E05"/>
    <w:rsid w:val="00C23423"/>
    <w:rsid w:val="00C25CDB"/>
    <w:rsid w:val="00C36E16"/>
    <w:rsid w:val="00C457E8"/>
    <w:rsid w:val="00C51703"/>
    <w:rsid w:val="00C71F77"/>
    <w:rsid w:val="00C72A25"/>
    <w:rsid w:val="00C7631B"/>
    <w:rsid w:val="00C80522"/>
    <w:rsid w:val="00C94E5A"/>
    <w:rsid w:val="00CA1754"/>
    <w:rsid w:val="00CC3127"/>
    <w:rsid w:val="00CD0F6B"/>
    <w:rsid w:val="00CD1F83"/>
    <w:rsid w:val="00CD24EE"/>
    <w:rsid w:val="00CD66C3"/>
    <w:rsid w:val="00CD798B"/>
    <w:rsid w:val="00CE224C"/>
    <w:rsid w:val="00D022E0"/>
    <w:rsid w:val="00D047F2"/>
    <w:rsid w:val="00D062F0"/>
    <w:rsid w:val="00D06FC1"/>
    <w:rsid w:val="00D22444"/>
    <w:rsid w:val="00D22B86"/>
    <w:rsid w:val="00D24FEF"/>
    <w:rsid w:val="00D27B62"/>
    <w:rsid w:val="00D30EB7"/>
    <w:rsid w:val="00D3504F"/>
    <w:rsid w:val="00D4335C"/>
    <w:rsid w:val="00D50E9D"/>
    <w:rsid w:val="00D72CE7"/>
    <w:rsid w:val="00D924C0"/>
    <w:rsid w:val="00D96222"/>
    <w:rsid w:val="00D97957"/>
    <w:rsid w:val="00DA079B"/>
    <w:rsid w:val="00DA08E9"/>
    <w:rsid w:val="00DA369A"/>
    <w:rsid w:val="00DB6EEA"/>
    <w:rsid w:val="00DB706B"/>
    <w:rsid w:val="00DC022B"/>
    <w:rsid w:val="00DC1A63"/>
    <w:rsid w:val="00DC23FE"/>
    <w:rsid w:val="00DC7BEE"/>
    <w:rsid w:val="00DD362B"/>
    <w:rsid w:val="00DD5C59"/>
    <w:rsid w:val="00DE7782"/>
    <w:rsid w:val="00E027FE"/>
    <w:rsid w:val="00E11232"/>
    <w:rsid w:val="00E13DBF"/>
    <w:rsid w:val="00E17436"/>
    <w:rsid w:val="00E24AB5"/>
    <w:rsid w:val="00E33E9D"/>
    <w:rsid w:val="00E40340"/>
    <w:rsid w:val="00E44ACC"/>
    <w:rsid w:val="00E604F9"/>
    <w:rsid w:val="00E62CCF"/>
    <w:rsid w:val="00E64865"/>
    <w:rsid w:val="00E742B1"/>
    <w:rsid w:val="00E77B7A"/>
    <w:rsid w:val="00E824E8"/>
    <w:rsid w:val="00E8463D"/>
    <w:rsid w:val="00E84851"/>
    <w:rsid w:val="00E87921"/>
    <w:rsid w:val="00E9188F"/>
    <w:rsid w:val="00E9493A"/>
    <w:rsid w:val="00EB5C54"/>
    <w:rsid w:val="00EB6F0B"/>
    <w:rsid w:val="00EF5689"/>
    <w:rsid w:val="00F10912"/>
    <w:rsid w:val="00F27720"/>
    <w:rsid w:val="00F4011D"/>
    <w:rsid w:val="00F4193F"/>
    <w:rsid w:val="00F50A4F"/>
    <w:rsid w:val="00F74800"/>
    <w:rsid w:val="00F80618"/>
    <w:rsid w:val="00F84010"/>
    <w:rsid w:val="00F84869"/>
    <w:rsid w:val="00FA2255"/>
    <w:rsid w:val="00FA3193"/>
    <w:rsid w:val="00FA52A5"/>
    <w:rsid w:val="00FA60CB"/>
    <w:rsid w:val="00FD1405"/>
    <w:rsid w:val="00FD3823"/>
    <w:rsid w:val="00FD3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6D77"/>
  <w15:chartTrackingRefBased/>
  <w15:docId w15:val="{BE271D65-4597-49AA-914B-92C2AEA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56"/>
    <w:pPr>
      <w:spacing w:after="0" w:line="240" w:lineRule="auto"/>
    </w:pPr>
    <w:rPr>
      <w:rFonts w:ascii="Times New Roman" w:eastAsia="Times New Roman" w:hAnsi="Times New Roman" w:cs="Times New Roman"/>
      <w:sz w:val="20"/>
      <w:szCs w:val="20"/>
      <w:lang w:val="es-ES_tradnl" w:eastAsia="es-ES"/>
    </w:rPr>
  </w:style>
  <w:style w:type="paragraph" w:styleId="Ttulo3">
    <w:name w:val="heading 3"/>
    <w:basedOn w:val="Normal"/>
    <w:link w:val="Ttulo3Car"/>
    <w:uiPriority w:val="9"/>
    <w:qFormat/>
    <w:rsid w:val="001F05B3"/>
    <w:pPr>
      <w:spacing w:before="100" w:beforeAutospacing="1" w:after="100" w:afterAutospacing="1"/>
      <w:outlineLvl w:val="2"/>
    </w:pPr>
    <w:rPr>
      <w:b/>
      <w:bCs/>
      <w:sz w:val="27"/>
      <w:szCs w:val="27"/>
      <w:lang w:val="es-ES"/>
    </w:rPr>
  </w:style>
  <w:style w:type="paragraph" w:styleId="Ttulo4">
    <w:name w:val="heading 4"/>
    <w:basedOn w:val="Normal"/>
    <w:next w:val="Normal"/>
    <w:link w:val="Ttulo4Car"/>
    <w:uiPriority w:val="9"/>
    <w:semiHidden/>
    <w:unhideWhenUsed/>
    <w:qFormat/>
    <w:rsid w:val="00AC26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6956"/>
    <w:pPr>
      <w:tabs>
        <w:tab w:val="center" w:pos="4252"/>
        <w:tab w:val="right" w:pos="8504"/>
      </w:tabs>
    </w:pPr>
  </w:style>
  <w:style w:type="character" w:customStyle="1" w:styleId="EncabezadoCar">
    <w:name w:val="Encabezado Car"/>
    <w:basedOn w:val="Fuentedeprrafopredeter"/>
    <w:link w:val="Encabezado"/>
    <w:rsid w:val="0074695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46956"/>
    <w:pPr>
      <w:tabs>
        <w:tab w:val="center" w:pos="4252"/>
        <w:tab w:val="right" w:pos="8504"/>
      </w:tabs>
    </w:pPr>
  </w:style>
  <w:style w:type="character" w:customStyle="1" w:styleId="PiedepginaCar">
    <w:name w:val="Pie de página Car"/>
    <w:basedOn w:val="Fuentedeprrafopredeter"/>
    <w:link w:val="Piedepgina"/>
    <w:uiPriority w:val="99"/>
    <w:rsid w:val="00746956"/>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746956"/>
    <w:rPr>
      <w:sz w:val="28"/>
      <w:lang w:val="es-ES"/>
    </w:rPr>
  </w:style>
  <w:style w:type="character" w:customStyle="1" w:styleId="TextoindependienteCar">
    <w:name w:val="Texto independiente Car"/>
    <w:basedOn w:val="Fuentedeprrafopredeter"/>
    <w:link w:val="Textoindependiente"/>
    <w:rsid w:val="00746956"/>
    <w:rPr>
      <w:rFonts w:ascii="Times New Roman" w:eastAsia="Times New Roman" w:hAnsi="Times New Roman" w:cs="Times New Roman"/>
      <w:sz w:val="28"/>
      <w:szCs w:val="20"/>
      <w:lang w:eastAsia="es-ES"/>
    </w:rPr>
  </w:style>
  <w:style w:type="table" w:styleId="Tablaconcuadrcula">
    <w:name w:val="Table Grid"/>
    <w:basedOn w:val="Tablanormal"/>
    <w:uiPriority w:val="39"/>
    <w:rsid w:val="0074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00B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B4F"/>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2D6905"/>
    <w:rPr>
      <w:sz w:val="16"/>
      <w:szCs w:val="16"/>
    </w:rPr>
  </w:style>
  <w:style w:type="paragraph" w:styleId="Textocomentario">
    <w:name w:val="annotation text"/>
    <w:basedOn w:val="Normal"/>
    <w:link w:val="TextocomentarioCar"/>
    <w:uiPriority w:val="99"/>
    <w:unhideWhenUsed/>
    <w:rsid w:val="002D6905"/>
  </w:style>
  <w:style w:type="character" w:customStyle="1" w:styleId="TextocomentarioCar">
    <w:name w:val="Texto comentario Car"/>
    <w:basedOn w:val="Fuentedeprrafopredeter"/>
    <w:link w:val="Textocomentario"/>
    <w:uiPriority w:val="99"/>
    <w:rsid w:val="002D690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D6905"/>
    <w:rPr>
      <w:b/>
      <w:bCs/>
    </w:rPr>
  </w:style>
  <w:style w:type="character" w:customStyle="1" w:styleId="AsuntodelcomentarioCar">
    <w:name w:val="Asunto del comentario Car"/>
    <w:basedOn w:val="TextocomentarioCar"/>
    <w:link w:val="Asuntodelcomentario"/>
    <w:uiPriority w:val="99"/>
    <w:semiHidden/>
    <w:rsid w:val="002D6905"/>
    <w:rPr>
      <w:rFonts w:ascii="Times New Roman" w:eastAsia="Times New Roman" w:hAnsi="Times New Roman" w:cs="Times New Roman"/>
      <w:b/>
      <w:bCs/>
      <w:sz w:val="20"/>
      <w:szCs w:val="20"/>
      <w:lang w:val="es-ES_tradnl" w:eastAsia="es-ES"/>
    </w:rPr>
  </w:style>
  <w:style w:type="paragraph" w:customStyle="1" w:styleId="parrafo2">
    <w:name w:val="parrafo_2"/>
    <w:basedOn w:val="Normal"/>
    <w:rsid w:val="00852A15"/>
    <w:pPr>
      <w:spacing w:before="100" w:beforeAutospacing="1" w:after="100" w:afterAutospacing="1"/>
    </w:pPr>
    <w:rPr>
      <w:sz w:val="24"/>
      <w:szCs w:val="24"/>
      <w:lang w:val="es-ES"/>
    </w:rPr>
  </w:style>
  <w:style w:type="character" w:customStyle="1" w:styleId="Ttulo3Car">
    <w:name w:val="Título 3 Car"/>
    <w:basedOn w:val="Fuentedeprrafopredeter"/>
    <w:link w:val="Ttulo3"/>
    <w:uiPriority w:val="9"/>
    <w:rsid w:val="001F05B3"/>
    <w:rPr>
      <w:rFonts w:ascii="Times New Roman" w:eastAsia="Times New Roman" w:hAnsi="Times New Roman" w:cs="Times New Roman"/>
      <w:b/>
      <w:bCs/>
      <w:sz w:val="27"/>
      <w:szCs w:val="27"/>
      <w:lang w:eastAsia="es-ES"/>
    </w:rPr>
  </w:style>
  <w:style w:type="paragraph" w:styleId="Revisin">
    <w:name w:val="Revision"/>
    <w:hidden/>
    <w:uiPriority w:val="99"/>
    <w:semiHidden/>
    <w:rsid w:val="003B59C4"/>
    <w:pPr>
      <w:spacing w:after="0" w:line="240" w:lineRule="auto"/>
    </w:pPr>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661327"/>
    <w:pPr>
      <w:ind w:left="720"/>
      <w:contextualSpacing/>
    </w:pPr>
  </w:style>
  <w:style w:type="paragraph" w:customStyle="1" w:styleId="parrafo">
    <w:name w:val="parrafo"/>
    <w:basedOn w:val="Normal"/>
    <w:rsid w:val="00D22B86"/>
    <w:pPr>
      <w:spacing w:before="100" w:beforeAutospacing="1" w:after="100" w:afterAutospacing="1"/>
    </w:pPr>
    <w:rPr>
      <w:sz w:val="24"/>
      <w:szCs w:val="24"/>
      <w:lang w:val="es-ES"/>
    </w:rPr>
  </w:style>
  <w:style w:type="character" w:customStyle="1" w:styleId="Ttulo4Car">
    <w:name w:val="Título 4 Car"/>
    <w:basedOn w:val="Fuentedeprrafopredeter"/>
    <w:link w:val="Ttulo4"/>
    <w:uiPriority w:val="9"/>
    <w:semiHidden/>
    <w:rsid w:val="00AC264F"/>
    <w:rPr>
      <w:rFonts w:asciiTheme="majorHAnsi" w:eastAsiaTheme="majorEastAsia" w:hAnsiTheme="majorHAnsi" w:cstheme="majorBidi"/>
      <w:i/>
      <w:iCs/>
      <w:color w:val="2E74B5" w:themeColor="accent1" w:themeShade="BF"/>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441">
      <w:bodyDiv w:val="1"/>
      <w:marLeft w:val="0"/>
      <w:marRight w:val="0"/>
      <w:marTop w:val="0"/>
      <w:marBottom w:val="0"/>
      <w:divBdr>
        <w:top w:val="none" w:sz="0" w:space="0" w:color="auto"/>
        <w:left w:val="none" w:sz="0" w:space="0" w:color="auto"/>
        <w:bottom w:val="none" w:sz="0" w:space="0" w:color="auto"/>
        <w:right w:val="none" w:sz="0" w:space="0" w:color="auto"/>
      </w:divBdr>
    </w:div>
    <w:div w:id="113138672">
      <w:bodyDiv w:val="1"/>
      <w:marLeft w:val="0"/>
      <w:marRight w:val="0"/>
      <w:marTop w:val="0"/>
      <w:marBottom w:val="0"/>
      <w:divBdr>
        <w:top w:val="none" w:sz="0" w:space="0" w:color="auto"/>
        <w:left w:val="none" w:sz="0" w:space="0" w:color="auto"/>
        <w:bottom w:val="none" w:sz="0" w:space="0" w:color="auto"/>
        <w:right w:val="none" w:sz="0" w:space="0" w:color="auto"/>
      </w:divBdr>
    </w:div>
    <w:div w:id="118959450">
      <w:bodyDiv w:val="1"/>
      <w:marLeft w:val="0"/>
      <w:marRight w:val="0"/>
      <w:marTop w:val="0"/>
      <w:marBottom w:val="0"/>
      <w:divBdr>
        <w:top w:val="none" w:sz="0" w:space="0" w:color="auto"/>
        <w:left w:val="none" w:sz="0" w:space="0" w:color="auto"/>
        <w:bottom w:val="none" w:sz="0" w:space="0" w:color="auto"/>
        <w:right w:val="none" w:sz="0" w:space="0" w:color="auto"/>
      </w:divBdr>
    </w:div>
    <w:div w:id="202328282">
      <w:bodyDiv w:val="1"/>
      <w:marLeft w:val="0"/>
      <w:marRight w:val="0"/>
      <w:marTop w:val="0"/>
      <w:marBottom w:val="0"/>
      <w:divBdr>
        <w:top w:val="none" w:sz="0" w:space="0" w:color="auto"/>
        <w:left w:val="none" w:sz="0" w:space="0" w:color="auto"/>
        <w:bottom w:val="none" w:sz="0" w:space="0" w:color="auto"/>
        <w:right w:val="none" w:sz="0" w:space="0" w:color="auto"/>
      </w:divBdr>
    </w:div>
    <w:div w:id="216400160">
      <w:bodyDiv w:val="1"/>
      <w:marLeft w:val="0"/>
      <w:marRight w:val="0"/>
      <w:marTop w:val="0"/>
      <w:marBottom w:val="0"/>
      <w:divBdr>
        <w:top w:val="none" w:sz="0" w:space="0" w:color="auto"/>
        <w:left w:val="none" w:sz="0" w:space="0" w:color="auto"/>
        <w:bottom w:val="none" w:sz="0" w:space="0" w:color="auto"/>
        <w:right w:val="none" w:sz="0" w:space="0" w:color="auto"/>
      </w:divBdr>
    </w:div>
    <w:div w:id="273631969">
      <w:bodyDiv w:val="1"/>
      <w:marLeft w:val="0"/>
      <w:marRight w:val="0"/>
      <w:marTop w:val="0"/>
      <w:marBottom w:val="0"/>
      <w:divBdr>
        <w:top w:val="none" w:sz="0" w:space="0" w:color="auto"/>
        <w:left w:val="none" w:sz="0" w:space="0" w:color="auto"/>
        <w:bottom w:val="none" w:sz="0" w:space="0" w:color="auto"/>
        <w:right w:val="none" w:sz="0" w:space="0" w:color="auto"/>
      </w:divBdr>
    </w:div>
    <w:div w:id="315454037">
      <w:bodyDiv w:val="1"/>
      <w:marLeft w:val="0"/>
      <w:marRight w:val="0"/>
      <w:marTop w:val="0"/>
      <w:marBottom w:val="0"/>
      <w:divBdr>
        <w:top w:val="none" w:sz="0" w:space="0" w:color="auto"/>
        <w:left w:val="none" w:sz="0" w:space="0" w:color="auto"/>
        <w:bottom w:val="none" w:sz="0" w:space="0" w:color="auto"/>
        <w:right w:val="none" w:sz="0" w:space="0" w:color="auto"/>
      </w:divBdr>
    </w:div>
    <w:div w:id="646596559">
      <w:bodyDiv w:val="1"/>
      <w:marLeft w:val="0"/>
      <w:marRight w:val="0"/>
      <w:marTop w:val="0"/>
      <w:marBottom w:val="0"/>
      <w:divBdr>
        <w:top w:val="none" w:sz="0" w:space="0" w:color="auto"/>
        <w:left w:val="none" w:sz="0" w:space="0" w:color="auto"/>
        <w:bottom w:val="none" w:sz="0" w:space="0" w:color="auto"/>
        <w:right w:val="none" w:sz="0" w:space="0" w:color="auto"/>
      </w:divBdr>
    </w:div>
    <w:div w:id="665669885">
      <w:bodyDiv w:val="1"/>
      <w:marLeft w:val="0"/>
      <w:marRight w:val="0"/>
      <w:marTop w:val="0"/>
      <w:marBottom w:val="0"/>
      <w:divBdr>
        <w:top w:val="none" w:sz="0" w:space="0" w:color="auto"/>
        <w:left w:val="none" w:sz="0" w:space="0" w:color="auto"/>
        <w:bottom w:val="none" w:sz="0" w:space="0" w:color="auto"/>
        <w:right w:val="none" w:sz="0" w:space="0" w:color="auto"/>
      </w:divBdr>
    </w:div>
    <w:div w:id="736437841">
      <w:bodyDiv w:val="1"/>
      <w:marLeft w:val="0"/>
      <w:marRight w:val="0"/>
      <w:marTop w:val="0"/>
      <w:marBottom w:val="0"/>
      <w:divBdr>
        <w:top w:val="none" w:sz="0" w:space="0" w:color="auto"/>
        <w:left w:val="none" w:sz="0" w:space="0" w:color="auto"/>
        <w:bottom w:val="none" w:sz="0" w:space="0" w:color="auto"/>
        <w:right w:val="none" w:sz="0" w:space="0" w:color="auto"/>
      </w:divBdr>
    </w:div>
    <w:div w:id="811866113">
      <w:bodyDiv w:val="1"/>
      <w:marLeft w:val="0"/>
      <w:marRight w:val="0"/>
      <w:marTop w:val="0"/>
      <w:marBottom w:val="0"/>
      <w:divBdr>
        <w:top w:val="none" w:sz="0" w:space="0" w:color="auto"/>
        <w:left w:val="none" w:sz="0" w:space="0" w:color="auto"/>
        <w:bottom w:val="none" w:sz="0" w:space="0" w:color="auto"/>
        <w:right w:val="none" w:sz="0" w:space="0" w:color="auto"/>
      </w:divBdr>
    </w:div>
    <w:div w:id="1033579906">
      <w:bodyDiv w:val="1"/>
      <w:marLeft w:val="0"/>
      <w:marRight w:val="0"/>
      <w:marTop w:val="0"/>
      <w:marBottom w:val="0"/>
      <w:divBdr>
        <w:top w:val="none" w:sz="0" w:space="0" w:color="auto"/>
        <w:left w:val="none" w:sz="0" w:space="0" w:color="auto"/>
        <w:bottom w:val="none" w:sz="0" w:space="0" w:color="auto"/>
        <w:right w:val="none" w:sz="0" w:space="0" w:color="auto"/>
      </w:divBdr>
    </w:div>
    <w:div w:id="1148935715">
      <w:bodyDiv w:val="1"/>
      <w:marLeft w:val="0"/>
      <w:marRight w:val="0"/>
      <w:marTop w:val="0"/>
      <w:marBottom w:val="0"/>
      <w:divBdr>
        <w:top w:val="none" w:sz="0" w:space="0" w:color="auto"/>
        <w:left w:val="none" w:sz="0" w:space="0" w:color="auto"/>
        <w:bottom w:val="none" w:sz="0" w:space="0" w:color="auto"/>
        <w:right w:val="none" w:sz="0" w:space="0" w:color="auto"/>
      </w:divBdr>
    </w:div>
    <w:div w:id="1197432145">
      <w:bodyDiv w:val="1"/>
      <w:marLeft w:val="0"/>
      <w:marRight w:val="0"/>
      <w:marTop w:val="0"/>
      <w:marBottom w:val="0"/>
      <w:divBdr>
        <w:top w:val="none" w:sz="0" w:space="0" w:color="auto"/>
        <w:left w:val="none" w:sz="0" w:space="0" w:color="auto"/>
        <w:bottom w:val="none" w:sz="0" w:space="0" w:color="auto"/>
        <w:right w:val="none" w:sz="0" w:space="0" w:color="auto"/>
      </w:divBdr>
    </w:div>
    <w:div w:id="1282765176">
      <w:bodyDiv w:val="1"/>
      <w:marLeft w:val="0"/>
      <w:marRight w:val="0"/>
      <w:marTop w:val="0"/>
      <w:marBottom w:val="0"/>
      <w:divBdr>
        <w:top w:val="none" w:sz="0" w:space="0" w:color="auto"/>
        <w:left w:val="none" w:sz="0" w:space="0" w:color="auto"/>
        <w:bottom w:val="none" w:sz="0" w:space="0" w:color="auto"/>
        <w:right w:val="none" w:sz="0" w:space="0" w:color="auto"/>
      </w:divBdr>
    </w:div>
    <w:div w:id="1303970976">
      <w:bodyDiv w:val="1"/>
      <w:marLeft w:val="0"/>
      <w:marRight w:val="0"/>
      <w:marTop w:val="0"/>
      <w:marBottom w:val="0"/>
      <w:divBdr>
        <w:top w:val="none" w:sz="0" w:space="0" w:color="auto"/>
        <w:left w:val="none" w:sz="0" w:space="0" w:color="auto"/>
        <w:bottom w:val="none" w:sz="0" w:space="0" w:color="auto"/>
        <w:right w:val="none" w:sz="0" w:space="0" w:color="auto"/>
      </w:divBdr>
    </w:div>
    <w:div w:id="1367102881">
      <w:bodyDiv w:val="1"/>
      <w:marLeft w:val="0"/>
      <w:marRight w:val="0"/>
      <w:marTop w:val="0"/>
      <w:marBottom w:val="0"/>
      <w:divBdr>
        <w:top w:val="none" w:sz="0" w:space="0" w:color="auto"/>
        <w:left w:val="none" w:sz="0" w:space="0" w:color="auto"/>
        <w:bottom w:val="none" w:sz="0" w:space="0" w:color="auto"/>
        <w:right w:val="none" w:sz="0" w:space="0" w:color="auto"/>
      </w:divBdr>
    </w:div>
    <w:div w:id="1426684534">
      <w:bodyDiv w:val="1"/>
      <w:marLeft w:val="0"/>
      <w:marRight w:val="0"/>
      <w:marTop w:val="0"/>
      <w:marBottom w:val="0"/>
      <w:divBdr>
        <w:top w:val="none" w:sz="0" w:space="0" w:color="auto"/>
        <w:left w:val="none" w:sz="0" w:space="0" w:color="auto"/>
        <w:bottom w:val="none" w:sz="0" w:space="0" w:color="auto"/>
        <w:right w:val="none" w:sz="0" w:space="0" w:color="auto"/>
      </w:divBdr>
    </w:div>
    <w:div w:id="1468934933">
      <w:bodyDiv w:val="1"/>
      <w:marLeft w:val="0"/>
      <w:marRight w:val="0"/>
      <w:marTop w:val="0"/>
      <w:marBottom w:val="0"/>
      <w:divBdr>
        <w:top w:val="none" w:sz="0" w:space="0" w:color="auto"/>
        <w:left w:val="none" w:sz="0" w:space="0" w:color="auto"/>
        <w:bottom w:val="none" w:sz="0" w:space="0" w:color="auto"/>
        <w:right w:val="none" w:sz="0" w:space="0" w:color="auto"/>
      </w:divBdr>
    </w:div>
    <w:div w:id="1941060183">
      <w:bodyDiv w:val="1"/>
      <w:marLeft w:val="0"/>
      <w:marRight w:val="0"/>
      <w:marTop w:val="0"/>
      <w:marBottom w:val="0"/>
      <w:divBdr>
        <w:top w:val="none" w:sz="0" w:space="0" w:color="auto"/>
        <w:left w:val="none" w:sz="0" w:space="0" w:color="auto"/>
        <w:bottom w:val="none" w:sz="0" w:space="0" w:color="auto"/>
        <w:right w:val="none" w:sz="0" w:space="0" w:color="auto"/>
      </w:divBdr>
    </w:div>
    <w:div w:id="1945308532">
      <w:bodyDiv w:val="1"/>
      <w:marLeft w:val="0"/>
      <w:marRight w:val="0"/>
      <w:marTop w:val="0"/>
      <w:marBottom w:val="0"/>
      <w:divBdr>
        <w:top w:val="none" w:sz="0" w:space="0" w:color="auto"/>
        <w:left w:val="none" w:sz="0" w:space="0" w:color="auto"/>
        <w:bottom w:val="none" w:sz="0" w:space="0" w:color="auto"/>
        <w:right w:val="none" w:sz="0" w:space="0" w:color="auto"/>
      </w:divBdr>
    </w:div>
    <w:div w:id="1986154783">
      <w:bodyDiv w:val="1"/>
      <w:marLeft w:val="0"/>
      <w:marRight w:val="0"/>
      <w:marTop w:val="0"/>
      <w:marBottom w:val="0"/>
      <w:divBdr>
        <w:top w:val="none" w:sz="0" w:space="0" w:color="auto"/>
        <w:left w:val="none" w:sz="0" w:space="0" w:color="auto"/>
        <w:bottom w:val="none" w:sz="0" w:space="0" w:color="auto"/>
        <w:right w:val="none" w:sz="0" w:space="0" w:color="auto"/>
      </w:divBdr>
    </w:div>
    <w:div w:id="2006933412">
      <w:bodyDiv w:val="1"/>
      <w:marLeft w:val="0"/>
      <w:marRight w:val="0"/>
      <w:marTop w:val="0"/>
      <w:marBottom w:val="0"/>
      <w:divBdr>
        <w:top w:val="none" w:sz="0" w:space="0" w:color="auto"/>
        <w:left w:val="none" w:sz="0" w:space="0" w:color="auto"/>
        <w:bottom w:val="none" w:sz="0" w:space="0" w:color="auto"/>
        <w:right w:val="none" w:sz="0" w:space="0" w:color="auto"/>
      </w:divBdr>
    </w:div>
    <w:div w:id="2097896184">
      <w:bodyDiv w:val="1"/>
      <w:marLeft w:val="0"/>
      <w:marRight w:val="0"/>
      <w:marTop w:val="0"/>
      <w:marBottom w:val="0"/>
      <w:divBdr>
        <w:top w:val="none" w:sz="0" w:space="0" w:color="auto"/>
        <w:left w:val="none" w:sz="0" w:space="0" w:color="auto"/>
        <w:bottom w:val="none" w:sz="0" w:space="0" w:color="auto"/>
        <w:right w:val="none" w:sz="0" w:space="0" w:color="auto"/>
      </w:divBdr>
    </w:div>
    <w:div w:id="2111074278">
      <w:bodyDiv w:val="1"/>
      <w:marLeft w:val="0"/>
      <w:marRight w:val="0"/>
      <w:marTop w:val="0"/>
      <w:marBottom w:val="0"/>
      <w:divBdr>
        <w:top w:val="none" w:sz="0" w:space="0" w:color="auto"/>
        <w:left w:val="none" w:sz="0" w:space="0" w:color="auto"/>
        <w:bottom w:val="none" w:sz="0" w:space="0" w:color="auto"/>
        <w:right w:val="none" w:sz="0" w:space="0" w:color="auto"/>
      </w:divBdr>
    </w:div>
    <w:div w:id="21172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05FF-409E-44A5-A179-4B4E19A7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1084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Cerro Martín, Gloria</dc:creator>
  <cp:keywords/>
  <dc:description/>
  <cp:lastModifiedBy>Sánchez Hernández, Laura</cp:lastModifiedBy>
  <cp:revision>10</cp:revision>
  <cp:lastPrinted>2021-04-12T11:42:00Z</cp:lastPrinted>
  <dcterms:created xsi:type="dcterms:W3CDTF">2024-02-12T08:36:00Z</dcterms:created>
  <dcterms:modified xsi:type="dcterms:W3CDTF">2024-04-12T07:03:00Z</dcterms:modified>
</cp:coreProperties>
</file>